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C" w:rsidRPr="00467DDA" w:rsidRDefault="00584BBC" w:rsidP="00584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Концепция проекта Закона Республики Казахстан</w:t>
      </w:r>
    </w:p>
    <w:p w:rsidR="00171B67" w:rsidRPr="00467DDA" w:rsidRDefault="00584BBC" w:rsidP="00584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«О внесении изменений и дополнений в Кодекс Республики Казахстан об административных правонарушениях»</w:t>
      </w:r>
    </w:p>
    <w:p w:rsidR="00584BBC" w:rsidRPr="00467DDA" w:rsidRDefault="00584BBC" w:rsidP="0058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1. Название проекта Закона.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Проект Закона Республики Казахстан «О внесении изменений и дополнений в Кодекс Республики Казахстан об административных правонарушениях»</w:t>
      </w:r>
      <w:r w:rsidR="00B63EA9" w:rsidRPr="00B63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1C0" w:rsidRPr="00467DDA">
        <w:rPr>
          <w:rFonts w:ascii="Times New Roman" w:hAnsi="Times New Roman" w:cs="Times New Roman"/>
          <w:i/>
          <w:sz w:val="24"/>
          <w:szCs w:val="28"/>
          <w:lang w:val="ru-RU"/>
        </w:rPr>
        <w:t>(далее – законопроект)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2. Обоснование необходимости разработки проекта закона.</w:t>
      </w:r>
    </w:p>
    <w:p w:rsidR="00A9591F" w:rsidRPr="00467DDA" w:rsidRDefault="00A9591F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С 1 июля 2020 года вв</w:t>
      </w:r>
      <w:r w:rsidR="00D54D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76F2">
        <w:rPr>
          <w:rFonts w:ascii="Times New Roman" w:hAnsi="Times New Roman" w:cs="Times New Roman"/>
          <w:sz w:val="28"/>
          <w:szCs w:val="28"/>
          <w:lang w:val="ru-RU"/>
        </w:rPr>
        <w:t>ден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в действие особый порядок внесения изменений и дополнений в Кодекс об административных пр</w:t>
      </w:r>
      <w:r w:rsidR="008A557C">
        <w:rPr>
          <w:rFonts w:ascii="Times New Roman" w:hAnsi="Times New Roman" w:cs="Times New Roman"/>
          <w:sz w:val="28"/>
          <w:szCs w:val="28"/>
          <w:lang w:val="ru-RU"/>
        </w:rPr>
        <w:t xml:space="preserve">авонарушениях </w:t>
      </w:r>
      <w:r w:rsidRPr="00467DDA">
        <w:rPr>
          <w:rFonts w:ascii="Times New Roman" w:hAnsi="Times New Roman" w:cs="Times New Roman"/>
          <w:i/>
          <w:sz w:val="24"/>
          <w:szCs w:val="28"/>
          <w:lang w:val="ru-RU"/>
        </w:rPr>
        <w:t>(далее – КоАП)</w:t>
      </w:r>
      <w:r w:rsidR="003452B5" w:rsidRPr="00467DDA">
        <w:rPr>
          <w:rFonts w:ascii="Times New Roman" w:hAnsi="Times New Roman" w:cs="Times New Roman"/>
          <w:i/>
          <w:sz w:val="24"/>
          <w:szCs w:val="28"/>
          <w:lang w:val="ru-RU"/>
        </w:rPr>
        <w:t xml:space="preserve"> (часть 2-1 статьи 1 КоАП)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591F" w:rsidRPr="00467DDA" w:rsidRDefault="00A9591F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Так, внесение изменений и (или) дополнений в КоАП могут бы</w:t>
      </w:r>
      <w:bookmarkStart w:id="0" w:name="_GoBack"/>
      <w:bookmarkEnd w:id="0"/>
      <w:r w:rsidRPr="00467DDA">
        <w:rPr>
          <w:rFonts w:ascii="Times New Roman" w:hAnsi="Times New Roman" w:cs="Times New Roman"/>
          <w:sz w:val="28"/>
          <w:szCs w:val="28"/>
          <w:lang w:val="ru-RU"/>
        </w:rPr>
        <w:t>ть внесены только специальным законом, не предусматривающим внесение изменений и дополнений в другие законодательные акты Республики Казахстан.</w:t>
      </w:r>
    </w:p>
    <w:p w:rsidR="00A9591F" w:rsidRDefault="00A9591F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Данный порядок не распространяется на случаи исключения административной ответственности, а также на проекты законов, разрабатываемых в порядке законодательной инициативы Президента Республики Казахстан.</w:t>
      </w:r>
    </w:p>
    <w:p w:rsidR="00E976F2" w:rsidRPr="00A30858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>Это позволило систематизировать вносимые поправки в КоАП.</w:t>
      </w:r>
    </w:p>
    <w:p w:rsidR="00E976F2" w:rsidRDefault="006C2E0D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 целях дальнейшего совершенствования административно-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деликтного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</w:t>
      </w:r>
      <w:r w:rsidR="00A30858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и дополнений в КоАП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требуется разработка отдельного законопроекта. </w:t>
      </w:r>
    </w:p>
    <w:p w:rsidR="00467DDA" w:rsidRPr="00467DDA" w:rsidRDefault="00467DDA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Между тем в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связи с объявлением Всемирной организацией здравоохранения пандемии </w:t>
      </w:r>
      <w:proofErr w:type="spellStart"/>
      <w:r w:rsidRPr="00467DDA">
        <w:rPr>
          <w:rFonts w:ascii="Times New Roman" w:hAnsi="Times New Roman" w:cs="Times New Roman"/>
          <w:sz w:val="28"/>
          <w:szCs w:val="28"/>
          <w:lang w:val="ru-RU"/>
        </w:rPr>
        <w:t>коронавируса</w:t>
      </w:r>
      <w:proofErr w:type="spellEnd"/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и введением Президентом Республики Казахстан на территории страны чрезвычайного положения на государственный аппарат возложена большая ответственность по обеспечению бесперебойной работы всех сфер жизнедеятельности.</w:t>
      </w:r>
    </w:p>
    <w:p w:rsidR="00467DDA" w:rsidRPr="00467DDA" w:rsidRDefault="00467DDA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В целях предотвращения массового распространения инфекции физические лица, субъекты предпринимательства и государственные органы временно приостанавлив</w:t>
      </w:r>
      <w:r w:rsidR="006272B2">
        <w:rPr>
          <w:rFonts w:ascii="Times New Roman" w:hAnsi="Times New Roman" w:cs="Times New Roman"/>
          <w:sz w:val="28"/>
          <w:szCs w:val="28"/>
          <w:lang w:val="ru-RU"/>
        </w:rPr>
        <w:t>али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 или переход</w:t>
      </w:r>
      <w:r w:rsidR="006272B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дистанционный режим работы.</w:t>
      </w:r>
    </w:p>
    <w:p w:rsidR="00472461" w:rsidRDefault="00467DDA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Вместе с тем анализ норм Ко</w:t>
      </w:r>
      <w:r w:rsidR="009C634B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указыва</w:t>
      </w:r>
      <w:r w:rsidR="006272B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на то, что в нем не предусмотрен особый порядок производства дел об административных правонарушениях </w:t>
      </w:r>
      <w:r w:rsidR="00472461">
        <w:rPr>
          <w:rFonts w:ascii="Times New Roman" w:hAnsi="Times New Roman" w:cs="Times New Roman"/>
          <w:sz w:val="28"/>
          <w:szCs w:val="28"/>
          <w:lang w:val="ru-RU"/>
        </w:rPr>
        <w:t xml:space="preserve">и право суда (должностных лиц) приостанавливать сроки рассмотрения дел </w:t>
      </w:r>
      <w:r w:rsidR="00472461" w:rsidRPr="00467DDA">
        <w:rPr>
          <w:rFonts w:ascii="Times New Roman" w:hAnsi="Times New Roman" w:cs="Times New Roman"/>
          <w:sz w:val="28"/>
          <w:szCs w:val="28"/>
          <w:lang w:val="ru-RU"/>
        </w:rPr>
        <w:t>в условиях режима чрезвычайного положения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427B" w:rsidRPr="00467DDA" w:rsidRDefault="00467DDA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Дела в этот период рассматрива</w:t>
      </w:r>
      <w:r w:rsidR="006272B2"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в общем порядке и </w:t>
      </w:r>
      <w:r w:rsidR="0047246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установленные </w:t>
      </w:r>
      <w:r w:rsidR="005D7146">
        <w:rPr>
          <w:rFonts w:ascii="Times New Roman" w:hAnsi="Times New Roman" w:cs="Times New Roman"/>
          <w:sz w:val="28"/>
          <w:szCs w:val="28"/>
          <w:lang w:val="ru-RU"/>
        </w:rPr>
        <w:t xml:space="preserve">КоАП 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>сроки.</w:t>
      </w:r>
    </w:p>
    <w:p w:rsidR="0078099C" w:rsidRDefault="009C634B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этой связи на основании</w:t>
      </w:r>
      <w:r w:rsidR="00472461">
        <w:rPr>
          <w:rFonts w:ascii="Times New Roman" w:hAnsi="Times New Roman" w:cs="Times New Roman"/>
          <w:sz w:val="28"/>
          <w:szCs w:val="28"/>
          <w:lang w:val="ru-RU"/>
        </w:rPr>
        <w:t xml:space="preserve"> имеющихся проблем</w:t>
      </w:r>
      <w:r w:rsidR="00467DDA"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в правоприменительной практике по производству дел в условиях</w:t>
      </w:r>
      <w:proofErr w:type="gramEnd"/>
      <w:r w:rsidR="00467DDA"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чрезвычайного положения </w:t>
      </w:r>
      <w:r w:rsidR="00467DDA" w:rsidRPr="009C634B">
        <w:rPr>
          <w:rFonts w:ascii="Times New Roman" w:hAnsi="Times New Roman" w:cs="Times New Roman"/>
          <w:i/>
          <w:sz w:val="24"/>
          <w:szCs w:val="28"/>
          <w:lang w:val="ru-RU"/>
        </w:rPr>
        <w:t xml:space="preserve">(с учетом </w:t>
      </w:r>
      <w:r w:rsidR="00467DDA" w:rsidRPr="009C634B">
        <w:rPr>
          <w:rFonts w:ascii="Times New Roman" w:hAnsi="Times New Roman" w:cs="Times New Roman"/>
          <w:i/>
          <w:sz w:val="24"/>
          <w:szCs w:val="28"/>
          <w:lang w:val="ru-RU"/>
        </w:rPr>
        <w:lastRenderedPageBreak/>
        <w:t>сроков давности</w:t>
      </w:r>
      <w:r w:rsidR="0078099C">
        <w:rPr>
          <w:rFonts w:ascii="Times New Roman" w:hAnsi="Times New Roman" w:cs="Times New Roman"/>
          <w:i/>
          <w:sz w:val="24"/>
          <w:szCs w:val="28"/>
          <w:lang w:val="ru-RU"/>
        </w:rPr>
        <w:t>,</w:t>
      </w:r>
      <w:r w:rsidR="00467DDA" w:rsidRPr="009C634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дистанционного производст</w:t>
      </w:r>
      <w:r w:rsidRPr="009C634B">
        <w:rPr>
          <w:rFonts w:ascii="Times New Roman" w:hAnsi="Times New Roman" w:cs="Times New Roman"/>
          <w:i/>
          <w:sz w:val="24"/>
          <w:szCs w:val="28"/>
          <w:lang w:val="ru-RU"/>
        </w:rPr>
        <w:t>ва дел</w:t>
      </w:r>
      <w:r w:rsidR="0078099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 т.д.</w:t>
      </w:r>
      <w:r w:rsidRPr="009C634B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  <w:r w:rsidR="005D714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возникает необходимость </w:t>
      </w:r>
      <w:r w:rsidR="00472461">
        <w:rPr>
          <w:rFonts w:ascii="Times New Roman" w:hAnsi="Times New Roman" w:cs="Times New Roman"/>
          <w:sz w:val="28"/>
          <w:szCs w:val="28"/>
          <w:lang w:val="ru-RU"/>
        </w:rPr>
        <w:t xml:space="preserve">принятия законодательных мер </w:t>
      </w:r>
      <w:r w:rsidR="00467DDA" w:rsidRPr="00467DDA">
        <w:rPr>
          <w:rFonts w:ascii="Times New Roman" w:hAnsi="Times New Roman" w:cs="Times New Roman"/>
          <w:sz w:val="28"/>
          <w:szCs w:val="28"/>
          <w:lang w:val="ru-RU"/>
        </w:rPr>
        <w:t>по их устранению</w:t>
      </w:r>
      <w:r w:rsidR="007809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BE2" w:rsidRDefault="00B57CC6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Наряду </w:t>
      </w:r>
      <w:r w:rsidR="0078099C">
        <w:rPr>
          <w:rFonts w:ascii="Times New Roman" w:hAnsi="Times New Roman" w:cs="Times New Roman"/>
          <w:sz w:val="28"/>
          <w:szCs w:val="28"/>
          <w:lang w:val="ru-RU"/>
        </w:rPr>
        <w:t xml:space="preserve">с этим </w:t>
      </w:r>
      <w:r w:rsidR="00171B67">
        <w:rPr>
          <w:rFonts w:ascii="Times New Roman" w:hAnsi="Times New Roman" w:cs="Times New Roman"/>
          <w:sz w:val="28"/>
          <w:szCs w:val="28"/>
          <w:lang w:val="ru-RU"/>
        </w:rPr>
        <w:t>отмечаем, что в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 целях реализации Послани</w:t>
      </w:r>
      <w:r w:rsidR="00171B6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Конституционного Совета Республики Казахстан от 5 июня 2018 года </w:t>
      </w:r>
      <w:r w:rsidR="00171B67">
        <w:rPr>
          <w:rFonts w:ascii="Times New Roman" w:hAnsi="Times New Roman" w:cs="Times New Roman"/>
          <w:sz w:val="28"/>
          <w:szCs w:val="28"/>
          <w:lang w:val="ru-RU"/>
        </w:rPr>
        <w:t xml:space="preserve">и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171B67">
        <w:rPr>
          <w:rFonts w:ascii="Times New Roman" w:hAnsi="Times New Roman" w:cs="Times New Roman"/>
          <w:sz w:val="28"/>
          <w:szCs w:val="28"/>
          <w:lang w:val="ru-RU"/>
        </w:rPr>
        <w:t xml:space="preserve">22 июня 2020 года 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>«О состоянии конституционной законности в Республике Казахстан»</w:t>
      </w:r>
      <w:r w:rsidR="00171B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5BE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 частности в </w:t>
      </w:r>
      <w:r w:rsidR="00F15B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>ослани</w:t>
      </w:r>
      <w:r w:rsidR="00F15BE2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171B67"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 КС отмечено, что из пункта 1 статьи 39 Конституции следует, что права и свободы человека могут быть ограничены только законами </w:t>
      </w:r>
      <w:r w:rsidR="00171B67" w:rsidRPr="00F15BE2">
        <w:rPr>
          <w:rFonts w:ascii="Times New Roman" w:hAnsi="Times New Roman" w:cs="Times New Roman"/>
          <w:i/>
          <w:sz w:val="24"/>
          <w:szCs w:val="28"/>
          <w:lang w:val="ru-RU"/>
        </w:rPr>
        <w:t>(нормативные постановления Конституционного Совета от</w:t>
      </w:r>
      <w:proofErr w:type="gramEnd"/>
      <w:r w:rsidR="00171B67" w:rsidRPr="00F15BE2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gramStart"/>
      <w:r w:rsidR="00171B67" w:rsidRPr="00F15BE2">
        <w:rPr>
          <w:rFonts w:ascii="Times New Roman" w:hAnsi="Times New Roman" w:cs="Times New Roman"/>
          <w:i/>
          <w:sz w:val="24"/>
          <w:szCs w:val="28"/>
          <w:lang w:val="ru-RU"/>
        </w:rPr>
        <w:t xml:space="preserve">4 апреля 2002 года № 2, от 27 февраля 2008 года № 2, послание Конституционного Совета от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                </w:t>
      </w:r>
      <w:r w:rsidR="00171B67" w:rsidRPr="00F15BE2">
        <w:rPr>
          <w:rFonts w:ascii="Times New Roman" w:hAnsi="Times New Roman" w:cs="Times New Roman"/>
          <w:i/>
          <w:sz w:val="24"/>
          <w:szCs w:val="28"/>
          <w:lang w:val="ru-RU"/>
        </w:rPr>
        <w:t>27 июня 2005 года и другие)</w:t>
      </w:r>
      <w:r w:rsidR="00F15BE2" w:rsidRPr="00F15BE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171B67" w:rsidRPr="00171B67" w:rsidRDefault="00171B67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Однако на практике некоторые законы содержат лишь упоминание об указанных ограничениях, механизм же их применения, сопровождающийся серьезными мерами </w:t>
      </w:r>
      <w:proofErr w:type="spellStart"/>
      <w:r w:rsidRPr="00171B67">
        <w:rPr>
          <w:rFonts w:ascii="Times New Roman" w:hAnsi="Times New Roman" w:cs="Times New Roman"/>
          <w:sz w:val="28"/>
          <w:szCs w:val="28"/>
          <w:lang w:val="ru-RU"/>
        </w:rPr>
        <w:t>правоограничительного</w:t>
      </w:r>
      <w:proofErr w:type="spellEnd"/>
      <w:r w:rsidRPr="00171B67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характера, регламентируется подзаконными нормативными правовыми актами, что недопустимо. </w:t>
      </w:r>
    </w:p>
    <w:p w:rsidR="00171B67" w:rsidRDefault="00F15BE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необходима законодательная регламентация вопросов применения привода в производстве по делам об административных правонарушениях.</w:t>
      </w:r>
    </w:p>
    <w:p w:rsidR="00A30858" w:rsidRPr="00A30858" w:rsidRDefault="00A30858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</w:t>
      </w:r>
      <w:r w:rsidR="00E976F2">
        <w:rPr>
          <w:rFonts w:ascii="Times New Roman" w:hAnsi="Times New Roman" w:cs="Times New Roman"/>
          <w:sz w:val="28"/>
          <w:szCs w:val="28"/>
          <w:lang w:val="ru-RU"/>
        </w:rPr>
        <w:t xml:space="preserve">отмечаем, что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Закон «О внесении изменений и дополнений в Кодекс Республики Казахстан об административных правонарушениях» </w:t>
      </w:r>
      <w:r w:rsidR="00E976F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от 31 декабря 2019 года</w:t>
      </w:r>
      <w:r w:rsidR="00E97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>направлен на дальнейшее совершенствование административно-</w:t>
      </w:r>
      <w:proofErr w:type="spellStart"/>
      <w:r w:rsidRPr="00A30858">
        <w:rPr>
          <w:rFonts w:ascii="Times New Roman" w:hAnsi="Times New Roman" w:cs="Times New Roman"/>
          <w:sz w:val="28"/>
          <w:szCs w:val="28"/>
          <w:lang w:val="ru-RU"/>
        </w:rPr>
        <w:t>деликтного</w:t>
      </w:r>
      <w:proofErr w:type="spellEnd"/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законодательств, в том числе направленного на передачу от судов в подведомственность государственных органов определенных составов, санкциями которых не предусмотрены взыскания, налагаемые исключительно в судебном порядке, а также поэтапное разграничение полномочий между судом</w:t>
      </w:r>
      <w:proofErr w:type="gramEnd"/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 и внесудебными инстанциями по рассмотрению дел об административных правонарушениях, санкции которых предусматривают лишение разрешения, приостановление или запрещение деятельности или отдельных ее видов.</w:t>
      </w:r>
    </w:p>
    <w:p w:rsidR="00A30858" w:rsidRDefault="00A30858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>Таким образом, в целях дальнейшего совершенствования законодательства об административных правонарушениях полагаем возможным продолжить работу по разграничению полномочий судов и государственных органов по рассмотрению дел об административных правонарушениях, по которым последние могли бы рассматривать дела самостоятельно.</w:t>
      </w:r>
    </w:p>
    <w:p w:rsidR="009E4462" w:rsidRPr="00A30858" w:rsidRDefault="00A30858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E4462"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ачастую санкции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в виде лишение разрешения, приостановление или запрещение деятельности или отдельных ее видов </w:t>
      </w:r>
      <w:r w:rsidR="009E4462" w:rsidRPr="00A30858">
        <w:rPr>
          <w:rFonts w:ascii="Times New Roman" w:hAnsi="Times New Roman" w:cs="Times New Roman"/>
          <w:sz w:val="28"/>
          <w:szCs w:val="28"/>
          <w:lang w:val="ru-RU"/>
        </w:rPr>
        <w:t>предусматриваются при повторном совершении правонарушений, как дополнительная мера взыскания. При совершении правонарушения впервые рассматрив</w:t>
      </w:r>
      <w:r>
        <w:rPr>
          <w:rFonts w:ascii="Times New Roman" w:hAnsi="Times New Roman" w:cs="Times New Roman"/>
          <w:sz w:val="28"/>
          <w:szCs w:val="28"/>
          <w:lang w:val="ru-RU"/>
        </w:rPr>
        <w:t>ают сами уполномоченные органы.</w:t>
      </w:r>
    </w:p>
    <w:p w:rsidR="009E4462" w:rsidRPr="00A30858" w:rsidRDefault="009E446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>На практике в виду отсутствия судебного усмотрения по таким делам, поскольку в санкциях указаны фиксированный размер штрафа с дополнительной мерой взыскания, по сути, суды «штампуют»  решения.</w:t>
      </w:r>
    </w:p>
    <w:p w:rsidR="00E976F2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Кроме этого, в правоприменительной практике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>КоАП выявлен ряд правовых пробелов и коллизий, которые требуют законодательного урегулирования путем внесения соответствующих поправок в КоАП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поправок, направленных на дальнейшее совершенствование административно-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деликтного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6F2" w:rsidRPr="00A30858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858">
        <w:rPr>
          <w:rFonts w:ascii="Times New Roman" w:hAnsi="Times New Roman" w:cs="Times New Roman"/>
          <w:sz w:val="28"/>
          <w:szCs w:val="28"/>
          <w:lang w:val="ru-RU"/>
        </w:rPr>
        <w:t>К примеру,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720 КоАП органы государственных доходов рассматривают дела за нарушение связанное с подкупом участников и организаторов спортивных соревнований и зрелищных мероприятий, предусмотренных частями первой, третьей и четвертой статьи 174 КоАП, а также согласно подпункту 31) части первой статьи 802 КоАП составляют протокола по части второй статьи 174 КоАП.</w:t>
      </w:r>
      <w:proofErr w:type="gramEnd"/>
    </w:p>
    <w:p w:rsidR="00E976F2" w:rsidRPr="00A30858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по информации Министерства финансов компетенция по рассмотрению дел за нарушение, связанное с подкупом участников и организаторов спортивных соревнований и зрелищных мероприятий, 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br/>
        <w:t>не отнесена к органам государственных доходов, поскольку они не являются организаторами данных мероприятий, а также не вправе рассматривать жалобы на действия арбитров и судьей спортивных соревнований.</w:t>
      </w:r>
    </w:p>
    <w:p w:rsidR="00E976F2" w:rsidRPr="00A30858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>При этом согласно статистическому отчету Комитета по правовой статистике и специальным учетам Генеральной прокуратуры, информационного сервиса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Qamqor</w:t>
      </w:r>
      <w:proofErr w:type="spellEnd"/>
      <w:r w:rsidRPr="00A30858">
        <w:rPr>
          <w:rFonts w:ascii="Times New Roman" w:hAnsi="Times New Roman" w:cs="Times New Roman"/>
          <w:sz w:val="28"/>
          <w:szCs w:val="28"/>
          <w:lang w:val="ru-RU"/>
        </w:rPr>
        <w:t>», статистика о результатах рассмотрения уполномоченными органами дел об административных правонарушениях за 2019 и 2020 годы по данной статье нулевая.</w:t>
      </w:r>
    </w:p>
    <w:p w:rsidR="00E976F2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Следующий пример связан с отсутствием у уполномоченного органа, должностного лица компетенции на рассмотрение дел связанных с н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арушение порядка осуществления закупок товаров, работ, услуг национальных управляющих холдингов, национальных холдингов, национальных компаний и организаций,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 </w:t>
      </w:r>
      <w:r w:rsidRPr="00A30858">
        <w:rPr>
          <w:rFonts w:ascii="Times New Roman" w:hAnsi="Times New Roman" w:cs="Times New Roman"/>
          <w:i/>
          <w:sz w:val="24"/>
          <w:szCs w:val="28"/>
          <w:lang w:val="ru-RU"/>
        </w:rPr>
        <w:t>(статья 207-1 КоАП)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30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E976F2" w:rsidRDefault="00E976F2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858">
        <w:rPr>
          <w:rFonts w:ascii="Times New Roman" w:hAnsi="Times New Roman" w:cs="Times New Roman"/>
          <w:sz w:val="28"/>
          <w:szCs w:val="28"/>
          <w:lang w:val="ru-RU"/>
        </w:rPr>
        <w:t>В этой связи наличие проблем, связанных с подведомственностью, влечет нарушение принципа неотвратимости наказания и ухода от ответственности лиц, совершивших административное правонарушение.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3. Цели принятия проекта закона.</w:t>
      </w:r>
    </w:p>
    <w:p w:rsidR="00584BBC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Принятие законопроекта нацелено на дальнейшее совершенствование законодательства Республики Казахстан об административных правонарушениях</w:t>
      </w:r>
      <w:r w:rsidR="00B17C53" w:rsidRPr="00467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4. Предмет регулирования проекта закона.</w:t>
      </w:r>
    </w:p>
    <w:p w:rsidR="00584BBC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Предмето</w:t>
      </w:r>
      <w:r w:rsidR="008A55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67DDA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 законопроекта выступают общественные отношения, вытекающие в рамках законодательства Республики Казахстан об административных правонарушениях.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 Структура и содержание проекта закона.</w:t>
      </w:r>
    </w:p>
    <w:p w:rsidR="00584BBC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Законопроект состоит из 2 статьей, предусматривающих внесение изменений и дополнений в Кодекс Республики Казахстан об административных правонарушениях, а также порядок введения в действие законопроекта.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6. Результаты проведенного правового мониторинга законодательных актов в соответствующей сфере.</w:t>
      </w:r>
    </w:p>
    <w:p w:rsidR="00584BBC" w:rsidRPr="00467DDA" w:rsidRDefault="00641DE5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Отсутствует</w:t>
      </w:r>
      <w:r w:rsidR="00B17C53" w:rsidRPr="00467D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7. Предполагаемые правовые и социально-экономические последствия в случае принятия проекта закона.</w:t>
      </w:r>
    </w:p>
    <w:p w:rsidR="00584BBC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Принятие законопроекта не повлечет за собой негативных социально-экономических последствий.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8. Необходимость одновременного (последующего) приведения других законодательных актов в соответствие с разрабатываемым проектом закона.</w:t>
      </w:r>
    </w:p>
    <w:p w:rsidR="00B17C53" w:rsidRPr="00467DDA" w:rsidRDefault="00B17C53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Отсутствует.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9. </w:t>
      </w:r>
      <w:proofErr w:type="spellStart"/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Урегулированность</w:t>
      </w:r>
      <w:proofErr w:type="spellEnd"/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проекта закона иными нормативными правовыми актами.</w:t>
      </w:r>
    </w:p>
    <w:p w:rsidR="00584BBC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Не регламентируется.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EA9">
        <w:rPr>
          <w:rFonts w:ascii="Times New Roman" w:hAnsi="Times New Roman" w:cs="Times New Roman"/>
          <w:b/>
          <w:sz w:val="28"/>
          <w:szCs w:val="28"/>
          <w:lang w:val="ru-RU"/>
        </w:rPr>
        <w:t>10. Наличие по рассматриваемому вопросу</w:t>
      </w: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международного опыта.</w:t>
      </w:r>
    </w:p>
    <w:p w:rsidR="00B63EA9" w:rsidRPr="00B63EA9" w:rsidRDefault="00B63EA9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Российской Федерации </w:t>
      </w:r>
      <w:r w:rsidRPr="00B63EA9">
        <w:rPr>
          <w:rFonts w:ascii="Times New Roman" w:hAnsi="Times New Roman" w:cs="Times New Roman"/>
          <w:sz w:val="28"/>
          <w:szCs w:val="28"/>
          <w:lang w:val="ru-RU"/>
        </w:rPr>
        <w:t>установлен порядок внесения изменений в КоАП РФ. Так, вносить поправки в кодекс разрешено только отдельными федеральными законами. Аналогичный порядок определен для приостановления действия положений КоАП РФ или признания таких положений утратившими силу.</w:t>
      </w:r>
    </w:p>
    <w:p w:rsidR="00B63EA9" w:rsidRPr="00B63EA9" w:rsidRDefault="00B63EA9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EA9">
        <w:rPr>
          <w:rFonts w:ascii="Times New Roman" w:hAnsi="Times New Roman" w:cs="Times New Roman"/>
          <w:sz w:val="28"/>
          <w:szCs w:val="28"/>
          <w:lang w:val="ru-RU"/>
        </w:rPr>
        <w:t>Таким образом, теперь положения, предусматривающие внесение изменений в КоАП РФ,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РФ,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B63EA9" w:rsidRPr="00B63EA9" w:rsidRDefault="00B63EA9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EA9">
        <w:rPr>
          <w:rFonts w:ascii="Times New Roman" w:hAnsi="Times New Roman" w:cs="Times New Roman"/>
          <w:sz w:val="28"/>
          <w:szCs w:val="28"/>
          <w:lang w:val="ru-RU"/>
        </w:rPr>
        <w:t>Новые нормы направлены на предотвращение случаев внесения в КоАП РФ изменений и дополнений несистемного, фрагментарного характера. Отметим, за время существования кодекса в него были внесены изменения более чем 450 законами.</w:t>
      </w:r>
    </w:p>
    <w:p w:rsidR="00B63EA9" w:rsidRDefault="00B63EA9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EA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нередко предложения о корректировке КоАП РФ содержатся в непрофильных законопроектах. Более того, первоначальная редакция таких законопроектов не предполагает дополнения или изменения КоАП РФ или признания отдельных его положений утратившими силу. Поэтому в первом чтении вопрос о поправках в кодекс не рассматривается, но затем предложения об изменении КоАП РФ поступают в составе поправок ко второму чтению. В результате такие законопроекты не получают должной, объективной правовой </w:t>
      </w:r>
      <w:r w:rsidRPr="00B63EA9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оценки, и, как следствие, принятые законы могут создать угрозу ущемления прав, свобод и законных интересов граждан и организаций.</w:t>
      </w:r>
    </w:p>
    <w:p w:rsidR="00777DA1" w:rsidRPr="0031380E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об административных правонарушениях </w:t>
      </w:r>
      <w:r w:rsidRPr="00397476">
        <w:rPr>
          <w:rFonts w:ascii="Times New Roman" w:hAnsi="Times New Roman" w:cs="Times New Roman"/>
          <w:b/>
          <w:sz w:val="28"/>
          <w:szCs w:val="28"/>
          <w:lang w:val="ru-RU"/>
        </w:rPr>
        <w:t>Украины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содержит требование, согласно которому изменений в законодательство может вноситься исключительно законами о внесении изменений в соответствующий кодекс и другие законы Украины, устанавливающие административную ответственность и/или в законодательство Украины об уголовной ответственности, а также в уголовное процессуальное законодательство Украины. </w:t>
      </w:r>
    </w:p>
    <w:p w:rsidR="00777DA1" w:rsidRPr="0031380E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отметить, что необходимость разработки специального законопроекта, содержащего исключительно изменения в тот или иной закон, свойственна не только законодательству об административных правонарушениях, но и для других отраслей законодательства.</w:t>
      </w:r>
      <w:r w:rsidRPr="00313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примеру, аналогичный порядок внесения изменения в отраслевое законодательство также устанавливается Налоговым кодексом </w:t>
      </w:r>
      <w:r w:rsidRPr="00397476">
        <w:rPr>
          <w:rFonts w:ascii="Times New Roman" w:hAnsi="Times New Roman" w:cs="Times New Roman"/>
          <w:b/>
          <w:sz w:val="28"/>
          <w:szCs w:val="28"/>
          <w:lang w:val="ru-RU"/>
        </w:rPr>
        <w:t>Азербайджанской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7476">
        <w:rPr>
          <w:rFonts w:ascii="Times New Roman" w:hAnsi="Times New Roman" w:cs="Times New Roman"/>
          <w:b/>
          <w:sz w:val="28"/>
          <w:szCs w:val="28"/>
          <w:lang w:val="ru-RU"/>
        </w:rPr>
        <w:t>Республики Армения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в</w:t>
      </w:r>
      <w:r w:rsidRPr="00E0735B">
        <w:rPr>
          <w:rFonts w:ascii="Times New Roman" w:hAnsi="Times New Roman" w:cs="Times New Roman"/>
          <w:sz w:val="28"/>
          <w:szCs w:val="28"/>
          <w:lang w:val="ru-RU"/>
        </w:rPr>
        <w:t>опросы налогообложения и налогового контроля не могут быть включены в другие законодательные акты, кроме законодательства о налогах, за исключением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случаев </w:t>
      </w:r>
      <w:r w:rsidRPr="00E0735B">
        <w:rPr>
          <w:rFonts w:ascii="Times New Roman" w:hAnsi="Times New Roman" w:cs="Times New Roman"/>
          <w:i/>
          <w:sz w:val="24"/>
          <w:szCs w:val="28"/>
          <w:lang w:val="ru-RU"/>
        </w:rPr>
        <w:t>(положений о приоритете налоговых обязательств, предусмотренных законодательством о несостоятельности и банкротстве, положений бюджетного законодательства, связанных с налогами и т.д.)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привлечения к административной ответственности в </w:t>
      </w:r>
      <w:r w:rsidRPr="00C445B7">
        <w:rPr>
          <w:rFonts w:ascii="Times New Roman" w:hAnsi="Times New Roman" w:cs="Times New Roman"/>
          <w:b/>
          <w:sz w:val="28"/>
          <w:szCs w:val="28"/>
          <w:lang w:val="ru-RU"/>
        </w:rPr>
        <w:t>Республике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Процессуально-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сполнительны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об а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дминистративных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равонарушениях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положениям данного законодательного акта, п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одготовка дела об административном правонарушении к рассмотрению может быть приостановлена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случаях, помимо прочего, </w:t>
      </w:r>
      <w:r w:rsidRPr="00C445B7">
        <w:rPr>
          <w:rFonts w:ascii="Times New Roman" w:hAnsi="Times New Roman" w:cs="Times New Roman"/>
          <w:sz w:val="28"/>
          <w:szCs w:val="28"/>
          <w:lang w:val="ru-RU"/>
        </w:rPr>
        <w:t>если физическое лицо, в отношении которого ведется административный процесс, не может участвовать в административном процессе по причине заболевания либо имеются другие уважительные причины, препятствующие его участию в административном процессе, - до устранения соответствующих причин.</w:t>
      </w:r>
      <w:proofErr w:type="gramEnd"/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Принимая во внимание, что понятие «уважительные причины» является оценочным, под ним также может пониматься введение режима чрезвычайного положения.</w:t>
      </w:r>
    </w:p>
    <w:p w:rsidR="00777DA1" w:rsidRDefault="00777DA1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13D5F">
        <w:rPr>
          <w:rFonts w:ascii="Times New Roman" w:hAnsi="Times New Roman" w:cs="Times New Roman"/>
          <w:sz w:val="28"/>
          <w:szCs w:val="28"/>
          <w:lang w:val="ru-RU"/>
        </w:rPr>
        <w:t>месте с тем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ходе анализа законодательства о привлечении к административной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других стран постсоветского пространства </w:t>
      </w:r>
      <w:r w:rsidR="00413D5F">
        <w:rPr>
          <w:rFonts w:ascii="Times New Roman" w:hAnsi="Times New Roman" w:cs="Times New Roman"/>
          <w:sz w:val="28"/>
          <w:szCs w:val="28"/>
          <w:lang w:val="ru-RU"/>
        </w:rPr>
        <w:t>норм, позволяющих приостановить производство не обнаружено</w:t>
      </w:r>
      <w:proofErr w:type="gramEnd"/>
      <w:r w:rsidR="00413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4BBC" w:rsidRPr="00467DDA" w:rsidRDefault="00584BBC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b/>
          <w:sz w:val="28"/>
          <w:szCs w:val="28"/>
          <w:lang w:val="ru-RU"/>
        </w:rPr>
        <w:t>11. Предполагаемые финансовые затраты, связанные с реализацией проекта закона.</w:t>
      </w:r>
    </w:p>
    <w:p w:rsidR="004571C0" w:rsidRPr="00467DDA" w:rsidRDefault="004571C0" w:rsidP="00B5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DDA">
        <w:rPr>
          <w:rFonts w:ascii="Times New Roman" w:hAnsi="Times New Roman" w:cs="Times New Roman"/>
          <w:sz w:val="28"/>
          <w:szCs w:val="28"/>
          <w:lang w:val="ru-RU"/>
        </w:rPr>
        <w:t>Реализация законопроекта не потребует дополнительных финансовых затрат из государственного бюджета.</w:t>
      </w:r>
    </w:p>
    <w:sectPr w:rsidR="004571C0" w:rsidRPr="00467DDA" w:rsidSect="003B4D27">
      <w:headerReference w:type="default" r:id="rId7"/>
      <w:pgSz w:w="12240" w:h="15840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D6" w:rsidRDefault="00342AD6" w:rsidP="00495715">
      <w:pPr>
        <w:spacing w:after="0" w:line="240" w:lineRule="auto"/>
      </w:pPr>
      <w:r>
        <w:separator/>
      </w:r>
    </w:p>
  </w:endnote>
  <w:endnote w:type="continuationSeparator" w:id="0">
    <w:p w:rsidR="00342AD6" w:rsidRDefault="00342AD6" w:rsidP="0049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D6" w:rsidRDefault="00342AD6" w:rsidP="00495715">
      <w:pPr>
        <w:spacing w:after="0" w:line="240" w:lineRule="auto"/>
      </w:pPr>
      <w:r>
        <w:separator/>
      </w:r>
    </w:p>
  </w:footnote>
  <w:footnote w:type="continuationSeparator" w:id="0">
    <w:p w:rsidR="00342AD6" w:rsidRDefault="00342AD6" w:rsidP="0049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121294413"/>
      <w:docPartObj>
        <w:docPartGallery w:val="Page Numbers (Top of Page)"/>
        <w:docPartUnique/>
      </w:docPartObj>
    </w:sdtPr>
    <w:sdtEndPr/>
    <w:sdtContent>
      <w:p w:rsidR="00171B67" w:rsidRPr="00495715" w:rsidRDefault="00171B6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95715">
          <w:rPr>
            <w:rFonts w:ascii="Times New Roman" w:hAnsi="Times New Roman" w:cs="Times New Roman"/>
            <w:sz w:val="24"/>
          </w:rPr>
          <w:fldChar w:fldCharType="begin"/>
        </w:r>
        <w:r w:rsidRPr="00495715">
          <w:rPr>
            <w:rFonts w:ascii="Times New Roman" w:hAnsi="Times New Roman" w:cs="Times New Roman"/>
            <w:sz w:val="24"/>
          </w:rPr>
          <w:instrText>PAGE   \* MERGEFORMAT</w:instrText>
        </w:r>
        <w:r w:rsidRPr="00495715">
          <w:rPr>
            <w:rFonts w:ascii="Times New Roman" w:hAnsi="Times New Roman" w:cs="Times New Roman"/>
            <w:sz w:val="24"/>
          </w:rPr>
          <w:fldChar w:fldCharType="separate"/>
        </w:r>
        <w:r w:rsidR="00B57CC6" w:rsidRPr="00B57CC6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 w:rsidRPr="004957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1B67" w:rsidRDefault="00171B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C5A"/>
    <w:rsid w:val="00001194"/>
    <w:rsid w:val="00136E05"/>
    <w:rsid w:val="00171B67"/>
    <w:rsid w:val="00325292"/>
    <w:rsid w:val="00342AD6"/>
    <w:rsid w:val="003452B5"/>
    <w:rsid w:val="00397476"/>
    <w:rsid w:val="003B4D27"/>
    <w:rsid w:val="003D4C5A"/>
    <w:rsid w:val="00413D5F"/>
    <w:rsid w:val="004571C0"/>
    <w:rsid w:val="00467DDA"/>
    <w:rsid w:val="00472461"/>
    <w:rsid w:val="00495715"/>
    <w:rsid w:val="0050450A"/>
    <w:rsid w:val="00540B1F"/>
    <w:rsid w:val="00584BBC"/>
    <w:rsid w:val="005934AC"/>
    <w:rsid w:val="005D7146"/>
    <w:rsid w:val="006272B2"/>
    <w:rsid w:val="00641DE5"/>
    <w:rsid w:val="00642438"/>
    <w:rsid w:val="006A19C0"/>
    <w:rsid w:val="006C2E0D"/>
    <w:rsid w:val="00777DA1"/>
    <w:rsid w:val="0078099C"/>
    <w:rsid w:val="007A3DDF"/>
    <w:rsid w:val="007C1A8E"/>
    <w:rsid w:val="0080721E"/>
    <w:rsid w:val="008A557C"/>
    <w:rsid w:val="008B5C71"/>
    <w:rsid w:val="0094427B"/>
    <w:rsid w:val="009717AE"/>
    <w:rsid w:val="009C634B"/>
    <w:rsid w:val="009E4462"/>
    <w:rsid w:val="00A30858"/>
    <w:rsid w:val="00A9591F"/>
    <w:rsid w:val="00AC63D6"/>
    <w:rsid w:val="00B17C53"/>
    <w:rsid w:val="00B57CC6"/>
    <w:rsid w:val="00B63EA9"/>
    <w:rsid w:val="00BA1CF0"/>
    <w:rsid w:val="00BB5552"/>
    <w:rsid w:val="00C17B0F"/>
    <w:rsid w:val="00C36029"/>
    <w:rsid w:val="00C47EC6"/>
    <w:rsid w:val="00CE5872"/>
    <w:rsid w:val="00CF0BA6"/>
    <w:rsid w:val="00D0371D"/>
    <w:rsid w:val="00D54D02"/>
    <w:rsid w:val="00D767A5"/>
    <w:rsid w:val="00DE7FCC"/>
    <w:rsid w:val="00E02C28"/>
    <w:rsid w:val="00E26104"/>
    <w:rsid w:val="00E976F2"/>
    <w:rsid w:val="00EB0A2B"/>
    <w:rsid w:val="00EB3ED8"/>
    <w:rsid w:val="00F15BE2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7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715"/>
  </w:style>
  <w:style w:type="paragraph" w:styleId="a6">
    <w:name w:val="footer"/>
    <w:basedOn w:val="a"/>
    <w:link w:val="a7"/>
    <w:uiPriority w:val="99"/>
    <w:unhideWhenUsed/>
    <w:rsid w:val="004957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715"/>
  </w:style>
  <w:style w:type="paragraph" w:styleId="a8">
    <w:name w:val="Balloon Text"/>
    <w:basedOn w:val="a"/>
    <w:link w:val="a9"/>
    <w:uiPriority w:val="99"/>
    <w:semiHidden/>
    <w:unhideWhenUsed/>
    <w:rsid w:val="00A3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 Ахметов</cp:lastModifiedBy>
  <cp:revision>21</cp:revision>
  <cp:lastPrinted>2021-04-29T06:12:00Z</cp:lastPrinted>
  <dcterms:created xsi:type="dcterms:W3CDTF">2020-04-28T09:03:00Z</dcterms:created>
  <dcterms:modified xsi:type="dcterms:W3CDTF">2021-04-29T11:24:00Z</dcterms:modified>
</cp:coreProperties>
</file>