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right="44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Проект</w:t>
      </w:r>
    </w:p>
    <w:p>
      <w:pPr>
        <w:pStyle w:val="Normal"/>
        <w:ind w:left="5103" w:right="4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5103" w:right="4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Утверждено</w:t>
      </w:r>
    </w:p>
    <w:p>
      <w:pPr>
        <w:pStyle w:val="Normal"/>
        <w:ind w:left="5103" w:right="4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Республиканской  конференцией   коллегий адвокатов</w:t>
      </w:r>
    </w:p>
    <w:p>
      <w:pPr>
        <w:pStyle w:val="Normal"/>
        <w:ind w:left="5103" w:right="4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 ноября 2018 года</w:t>
      </w:r>
    </w:p>
    <w:p>
      <w:pPr>
        <w:pStyle w:val="Normal"/>
        <w:ind w:left="5103" w:right="4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Протокол №1</w:t>
      </w:r>
    </w:p>
    <w:p>
      <w:pPr>
        <w:pStyle w:val="Normal"/>
        <w:jc w:val="both"/>
        <w:rPr>
          <w:i/>
          <w:i/>
          <w:szCs w:val="28"/>
          <w:highlight w:val="yellow"/>
          <w:lang w:val="kk-KZ"/>
        </w:rPr>
      </w:pPr>
      <w:r>
        <w:rPr>
          <w:i/>
          <w:szCs w:val="28"/>
          <w:highlight w:val="yellow"/>
          <w:lang w:val="kk-KZ"/>
        </w:rPr>
      </w:r>
    </w:p>
    <w:p>
      <w:pPr>
        <w:pStyle w:val="Normal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rmal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>
      <w:pPr>
        <w:pStyle w:val="Normal"/>
        <w:jc w:val="center"/>
        <w:rPr/>
      </w:pPr>
      <w:r>
        <w:rPr>
          <w:rFonts w:cs="Times New Roman"/>
          <w:b/>
          <w:szCs w:val="28"/>
        </w:rPr>
        <w:t>о Научно-консультативном совете</w:t>
      </w:r>
    </w:p>
    <w:p>
      <w:pPr>
        <w:pStyle w:val="Normal"/>
        <w:jc w:val="center"/>
        <w:rPr/>
      </w:pPr>
      <w:r>
        <w:rPr>
          <w:rFonts w:cs="Times New Roman"/>
          <w:b/>
          <w:szCs w:val="28"/>
        </w:rPr>
        <w:t>Республиканской коллегии адвокатов</w:t>
      </w:r>
      <w:r>
        <w:rPr>
          <w:b/>
          <w:szCs w:val="28"/>
        </w:rPr>
        <w:t xml:space="preserve"> </w:t>
      </w:r>
    </w:p>
    <w:p>
      <w:pPr>
        <w:pStyle w:val="Normal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center"/>
        <w:rPr/>
      </w:pPr>
      <w:r>
        <w:rPr>
          <w:b/>
          <w:szCs w:val="28"/>
        </w:rPr>
        <w:t>1. Общие положения</w:t>
      </w:r>
    </w:p>
    <w:p>
      <w:pPr>
        <w:pStyle w:val="ListParagraph"/>
        <w:ind w:left="1211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1. Научно-консультативный совет Республиканской коллегии адвокатов (далее – НКС) является органом Республиканской коллегии адвокатов, образуемым и действующим в соответствии с Законом Республики Казахстан «</w:t>
      </w:r>
      <w:r>
        <w:rPr>
          <w:szCs w:val="28"/>
        </w:rPr>
        <w:t>Об адвокатской деятельности и юридической помощи</w:t>
      </w:r>
      <w:r>
        <w:rPr>
          <w:rFonts w:cs="Times New Roman"/>
          <w:szCs w:val="28"/>
        </w:rPr>
        <w:t>», Уставом Республиканской коллегии адвокатов и настоящим Положением.</w:t>
      </w:r>
    </w:p>
    <w:p>
      <w:pPr>
        <w:pStyle w:val="ListParagraph"/>
        <w:ind w:left="709" w:hanging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center"/>
        <w:rPr/>
      </w:pPr>
      <w:r>
        <w:rPr>
          <w:rFonts w:cs="Times New Roman"/>
          <w:b/>
          <w:szCs w:val="28"/>
        </w:rPr>
        <w:t>2. Цель, основные задачи и функции НКС</w:t>
      </w:r>
    </w:p>
    <w:p>
      <w:pPr>
        <w:pStyle w:val="ListParagraph"/>
        <w:ind w:left="1880" w:hanging="0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color w:val="00000A"/>
          <w:szCs w:val="28"/>
        </w:rPr>
        <w:t>2. Целью деятельности НКС является выработка единой позиции адвокатского сообщества по различным вопросам, а также содействие выполнению Республиканской коллегией адвокатов возложенных Законом Республики Казахстан «Об адвокатской деятельности и юридической помощи» и Уставом Коллегии функций по представительству интересов коллегий адвокатов и адвокатов в государственных и иных организациях в Республике Казахстан и за ее пределами, координации деятельности коллегий адвокатов, обеспечению высокого уровня оказываемой адвокатами юридической помощи.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3. Основными задачами НКС являются: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1) участие в нормотворческой деятельности государственных органов;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2) дача правовых заключений, проведение правового анализа и мониторинга в интересах адвокатуры;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3) представительство интересов адвокатуры в государственных органах;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4) организация научно-практических и иных мероприятий в интересах адвокатуры, а также участие в проводимых другими органами и организациями мероприятиях от имени Республиканской коллегии адвокатов;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5) методическое и информационное обеспечение процесса повышения квалификации адвокатами.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4. В сфере нормотворческой деятельности НКС выполняет следующие функции: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1) собирает и систематизирует информацию о готовящихся и рассматриваемых концепциях и проектах нормативных правовых актов;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2) информирует о готовящихся и рассматриваемых концепциях и проектах нормативных правовых актов территориальные коллегии и адвокатов путем рассылки и публикации на интернет-ресурсе Республиканской коллегии адвокатов;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3) участвует в заседаниях рабочих групп, общественных советов, научно-консультативных советов, обсуждениях, круглых столах и иных мероприятиях, посвященных вопросам нормотворчества;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color w:val="00000A"/>
          <w:szCs w:val="28"/>
        </w:rPr>
        <w:t xml:space="preserve">4) осуществляет обмен опытом, анализ актуальных проблем развития казахстанского законодательства; 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</w:rPr>
        <w:t>5) рассматривает и готовит предложения о принятии, изменении, дополнении или отмене нормативных правовых актов;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6) участвует в проведении экспертиз проектов законов по вопросам, относящимся к адвокатской деятельности;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7) вырабатывает рекомендации по вопросам применения законодательных и иных нормативных правовых актов.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szCs w:val="28"/>
          <w:lang w:val="ru-RU"/>
        </w:rPr>
        <w:t xml:space="preserve">5. В сфере дачи правовых заключений, правового анализа и мониторинга НКС на основе </w:t>
      </w:r>
      <w:r>
        <w:rPr>
          <w:rFonts w:cs="Times New Roman"/>
          <w:szCs w:val="28"/>
        </w:rPr>
        <w:t>изучения научной, методической, нормативно-правовой базы и практики:</w:t>
      </w:r>
    </w:p>
    <w:p>
      <w:pPr>
        <w:pStyle w:val="ListParagraph"/>
        <w:ind w:left="0" w:firstLine="737"/>
        <w:jc w:val="both"/>
        <w:rPr/>
      </w:pPr>
      <w:r>
        <w:rPr>
          <w:rFonts w:cs="Times New Roman"/>
          <w:color w:val="00000A"/>
          <w:szCs w:val="28"/>
        </w:rPr>
        <w:t>1) дает заключения по проектам концепций Законов для обсуждения на Межведомственной комиссии при Министерстве юстиции Республики Казахстан по вопросам законопроектной деятельности;</w:t>
      </w:r>
    </w:p>
    <w:p>
      <w:pPr>
        <w:pStyle w:val="ListParagraph"/>
        <w:ind w:left="0" w:firstLine="737"/>
        <w:jc w:val="both"/>
        <w:rPr>
          <w:color w:val="00000A"/>
        </w:rPr>
      </w:pPr>
      <w:r>
        <w:rPr>
          <w:rFonts w:cs="Times New Roman"/>
          <w:color w:val="00000A"/>
          <w:szCs w:val="28"/>
        </w:rPr>
        <w:t>2) дает заключения по проектам Законов для участия в рабочих группах органов-разработчиков и в Парламенте Республики Казахстан;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3) дает заключения по проектам нормативных постановлений Верховного Суда для участия в Научно-консультативном совете при Верховном суде Республики Казахстан;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A"/>
          <w:szCs w:val="28"/>
        </w:rPr>
        <w:t>4) дает заключения по проектам иных нормативных правовых актов, к участию в разработке, обсуждении или экспертизе которых привлечена Республиканская коллегия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5) разрабатывает и представляет на утверждение Президиума проекты правовых позиций Республиканской коллегии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6) дает заключения по проектам стандартов, правил, положений, форм документов и решений Республиканской конференции коллегий адвокатов и Президиума Республиканской коллегии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7) разрабатывает типовые формы документов, вспомогательные материалы и методические пособия для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8) издает обобщения судебной практики;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9) издает обобщения практики применения законодательства.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6. В сфере представительства интересов адвокатуры в государственных органах НКС: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1) участвует в деятельности государственных органов в мероприятиях, затрагивающих интересы адвокатуры;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2) отстаивает единую позицию адвокатского сообщества Республики Казахстан по проектам нормативных правовых актов и иным вопросам;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 xml:space="preserve">3) устанавливает и развивает связи с отечественными и зарубежными </w:t>
      </w:r>
      <w:r>
        <w:rPr>
          <w:rFonts w:cs="Times New Roman"/>
          <w:szCs w:val="28"/>
          <w:lang w:val="kk-KZ"/>
        </w:rPr>
        <w:t xml:space="preserve">научными, </w:t>
      </w:r>
      <w:r>
        <w:rPr>
          <w:rFonts w:cs="Times New Roman"/>
          <w:szCs w:val="28"/>
        </w:rPr>
        <w:t>экспертными, исследовательскими и адвокатскими организациями.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7. В сфере организации и проведения мероприятий НКС: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1) организует проведение научно-практических и иных мероприятий проводимых Республиканской коллегией адвокатов или с ее участием;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2) обеспечивает участие представителей Республиканской коллегии адвокатов в мероприятиях, проводимых другими органами и организациями мероприятиях;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3) осуществляет взаимодействие с организаторами мероприятий, спонсорами, донорами.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8.</w:t>
        <w:tab/>
        <w:t>В сфере повышения квалификации адвокатов НКС: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1) организует работу по повышению профессиональной квалификации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2) оказывает методическую, организационную и иную помощь Центрам повышения квалификации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3) производит аккредитацию организаций и преподавателей (тренеров), имеющих право осуществлять деятельность по  повышению квалификации адвокатов, а также лишение их аккредитации в порядке, установленном Стандартами повышения квалификации;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4) осуществляет признание мероприятий, дающими право на зачет в качестве повышения квалификации для и их оценку в баллах в порядке, установленном Стандартами повышения квалификации;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5) утверждает  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остав курсов, входящих в Обязательную и Общую программы повышения квалификации адвокатов.</w:t>
      </w:r>
    </w:p>
    <w:p>
      <w:pPr>
        <w:pStyle w:val="Normal"/>
        <w:ind w:firstLine="709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rmal"/>
        <w:ind w:firstLine="709"/>
        <w:jc w:val="center"/>
        <w:rPr/>
      </w:pPr>
      <w:r>
        <w:rPr>
          <w:rFonts w:cs="Times New Roman"/>
          <w:b/>
          <w:szCs w:val="28"/>
        </w:rPr>
        <w:t>3. Порядок формирования и структура НКС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9.</w:t>
        <w:tab/>
        <w:t>Количество и персональный состав НКС утверждается Республиканской конференцией коллегий адвокатов сроком на четыре года в составе Председателя НКС, ответственного секретаря НКС и членов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10.</w:t>
        <w:tab/>
        <w:t>Членами НКС могут быть: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1) адвокаты, имеющие ученую степень, ученое звание, зарекомендовавшие себя в научной деятельности;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2) адвокаты-преподаватели юридических дисциплин высших учебных заведений;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3) адвокаты, активно участвующие в научных и практических мероприятиях, по вопросам развития адвокатуры, в разработке проектов нормативных актов и в рабочих группах по таким проектам;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4) адвокаты, внесшие значительный вклад в развитие адвокатуры и адвокатской деятельности.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11.</w:t>
        <w:tab/>
        <w:t>Члены НКС по мере необходимости могут объединяться в рабочие группы, состав которых утверждается Председателем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12. Члены НКС за неучастие в работе НКС могут быть исключены из его состава решением Республиканской конференции коллегий адвокатов по представлению председателя НКС.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rFonts w:cs="Times New Roman"/>
          <w:b/>
          <w:bCs/>
          <w:szCs w:val="28"/>
        </w:rPr>
        <w:t>4. Порядок деятельности НКС</w:t>
      </w:r>
    </w:p>
    <w:p>
      <w:pPr>
        <w:pStyle w:val="Normal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13.</w:t>
        <w:tab/>
        <w:t>Очередные заседания НКС проводятся не реже одного раза в квартал в соответствии с планом его работы.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14.</w:t>
        <w:tab/>
        <w:t>Внеочередные заседания НКС проводятся по мере необходимости по инициативе Председателя Республиканской коллегии адвокатов, Президиума Республиканской коллеги адвокатов, Председателя НКС или не менее одной трети от общего числа его членов.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15.</w:t>
        <w:tab/>
        <w:t>Повестка заседания НКС формируется на основании предложений, поступивших от Председателя, членов президиума Республиканской коллегии адвокатов, членов НКС и утверждается Председателем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 xml:space="preserve">16. Заседание НКС является правомочным при участии не менее половины членов НКС. 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Решения принимаются большинством голосов членов НКС, принимающих участие на  заседании. Решения НКС как органа Республиканской коллегии адвокатов, принятые в пределах его компетенции, носят обязательный характер.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17.</w:t>
        <w:tab/>
        <w:t>В ходе заседания  НКС ведется протокол, который подписывается Председателем и ответственным секретарем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18.</w:t>
        <w:tab/>
        <w:t>Для участия в заседаниях НКС могут приглашаться специалисты различных отраслей знаний и адвокаты.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19.</w:t>
        <w:tab/>
        <w:t>Решения НКС, не требующие личного присутствия на заседаниях, принимаются в заочном порядке путем использования средств конференц-связи или направления материалов заседания по электронной почте с последующим голосованием с использованием опросных листов.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20.</w:t>
        <w:tab/>
        <w:t>Председатель НКС: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1) организует его работу;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2) утверждает план работы и повестку заседаний НКС;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3) дает поручения ответственному секретарю НКС и сотруднику аппарата Республиканской коллегии адвокатов, закрепленному за НКС;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4) обращается с предложениями к членам президиума Республиканской коллегии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 xml:space="preserve">5) председательствует на заседаниях НКС; 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6) принимает меры к реализации рекомендаций и заключений НКС;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7) информирует членов НКС о решениях, принятых органами Республиканской коллегии адвокатов по рекомендациям и заключениям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21.</w:t>
        <w:tab/>
        <w:t>Ответственный секретарь НКС: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1) обеспечивает деятельность НКС и его рабочих групп;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2) обеспечивает взаимодействие членов НКС;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3) обеспечивает контроль исполнения планов и решений НКС;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4) составляет проекты планов работы;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5) осуществляет организационное, материально-техническое и справочное обеспечение заседаний НКС и его рабочих групп.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22.</w:t>
        <w:tab/>
        <w:t>Члены НКС: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1) вносят предложения о рассмотрении вопросов, входящих в компетенцию НКС;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2) участвуют в заседаниях НКС, выполняют задания председателя НКС,  руководителей рабочих групп, получают необходимую для этого информацию от Республиканской и территориальных коллегий адвокатов, дают заключения и предложения по направленным им материалам;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3) участвуют в научно-практических конференциях, семинарах и совещаниях, проводимых адвокатским сообществом или с приглашением адвокатов;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4) представляют Президиуму Республиканской коллегии адвокатов свое  мнение по вопросам, имеющим принципиальное значение.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23. Сотрудник аппарата Республиканской коллегии адвокатов, закрепленный за НКС: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 xml:space="preserve">1) </w:t>
      </w:r>
      <w:r>
        <w:rPr>
          <w:rFonts w:cs="Times New Roman"/>
          <w:szCs w:val="28"/>
          <w:lang w:val="kk-KZ"/>
        </w:rPr>
        <w:t>выполняет поручения председателя и ответственного секретаря НКС по вопросам деятельности НКС;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2) рассылает членам НКС поступающие в Республиканскую коллегию адвокатов материалы, имеющие отношение к компетенции НКС;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3) обеспечивает взаимодействие внутри членов НКС, а также между НКС и другими органами Республиканской коллегии адвокатов, территориальными коллегиями адвокатов.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24.</w:t>
        <w:tab/>
        <w:t>Обеспечение участия членов НКС в его работе возлагается на территориальные коллегии адвокатов.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случае, если член НКС не может присутствовать на очном заседании, он вправе представить свое мнение по рассматриваемым вопросам в письменном виде.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25. Материалы, поступающие в Республиканскую коллегию адвокатов, по вопросам, входящим в компетенцию НКС, передаются Председателем Республиканской коллегии адвокатов или сотрудником аппарата, закрепленным за НКС Председателю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Одновременно с передачей материалов на рассмотрение в НКС Республиканская коллегия адвокатов организует их рассылку в территориальные коллегии адвокатов для сбора предложений. Полученные предложения передаются в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 xml:space="preserve">Председатель НКС поручает составление заключений назначенным им членам НКС с учетом сроков, установленных для </w:t>
      </w:r>
      <w:r>
        <w:rPr>
          <w:rFonts w:cs="Times New Roman"/>
          <w:szCs w:val="28"/>
          <w:lang w:val="kk-KZ"/>
        </w:rPr>
        <w:t>направлени предложений.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К заключениям по проектам нормативных правовых актов должны прилагаться сравнительные таблицы с поправками в соответствующие статьи нормативных правовых актов.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Составленное заключение утверждается решением НКС.</w:t>
      </w:r>
    </w:p>
    <w:p>
      <w:pPr>
        <w:pStyle w:val="Normal"/>
        <w:ind w:firstLine="709"/>
        <w:jc w:val="both"/>
        <w:rPr/>
      </w:pPr>
      <w:r>
        <w:rPr>
          <w:rFonts w:cs="Times New Roman"/>
          <w:szCs w:val="28"/>
        </w:rPr>
        <w:t>26.</w:t>
        <w:tab/>
        <w:t>Вопросы, связанные с проведением мероприятий НКС, требующих финансовых затрат, подлежат предварительному обсуждению Президиумом Республиканской коллегии адвокатов.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ListParagraph"/>
        <w:ind w:left="1211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ind w:left="0" w:firstLine="709"/>
        <w:jc w:val="center"/>
        <w:rPr/>
      </w:pPr>
      <w:r>
        <w:rPr>
          <w:b/>
          <w:szCs w:val="28"/>
        </w:rPr>
        <w:t>5. Взаимоотношения и связи</w:t>
      </w:r>
    </w:p>
    <w:p>
      <w:pPr>
        <w:pStyle w:val="ListParagraph"/>
        <w:ind w:lef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9"/>
        <w:jc w:val="both"/>
        <w:rPr/>
      </w:pPr>
      <w:r>
        <w:rPr>
          <w:szCs w:val="28"/>
        </w:rPr>
        <w:t>27.</w:t>
        <w:tab/>
        <w:t>Президиум Республиканской коллегии адвокатов принимает меры по реализации решений, предложений и заключений НКС, которые направляются для использования в адвокатской деятельности в территориальные коллегии адвокатов, а также в соответствующие органы законодательной, исполнительной и судебной власти.</w:t>
      </w:r>
    </w:p>
    <w:p>
      <w:pPr>
        <w:pStyle w:val="ListParagraph"/>
        <w:ind w:left="0" w:firstLine="709"/>
        <w:jc w:val="both"/>
        <w:rPr/>
      </w:pPr>
      <w:r>
        <w:rPr>
          <w:szCs w:val="28"/>
        </w:rPr>
        <w:t>28.</w:t>
        <w:tab/>
        <w:t>НКС устанавливает связи и поддерживает контакты с аналогичными советами правоохранительных и судебных органов, учеными советами юридических научно-исследовательских институтов и учебных заведений,  зарубежных адвокатских ассоциаций.</w:t>
      </w:r>
    </w:p>
    <w:p>
      <w:pPr>
        <w:pStyle w:val="ListParagraph"/>
        <w:ind w:left="0" w:firstLine="709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9"/>
        <w:jc w:val="center"/>
        <w:rPr/>
      </w:pPr>
      <w:r>
        <w:rPr>
          <w:b/>
          <w:szCs w:val="28"/>
        </w:rPr>
        <w:t>6. Заключительные положения</w:t>
      </w:r>
    </w:p>
    <w:p>
      <w:pPr>
        <w:pStyle w:val="ListParagraph"/>
        <w:ind w:left="0" w:firstLine="709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9"/>
        <w:jc w:val="both"/>
        <w:rPr/>
      </w:pPr>
      <w:r>
        <w:rPr>
          <w:szCs w:val="28"/>
        </w:rPr>
        <w:t>29.</w:t>
        <w:tab/>
        <w:t>Работа НКС освещается на интернет-ресурсе Республиканской коллегии адвокатов, в специальных изданиях и средствах массовой информации. Подготовка материалов для публикации возлагается на ответственного секретаря НКС.</w:t>
      </w:r>
    </w:p>
    <w:p>
      <w:pPr>
        <w:pStyle w:val="ListParagraph"/>
        <w:ind w:left="0" w:firstLine="709"/>
        <w:jc w:val="both"/>
        <w:rPr/>
      </w:pPr>
      <w:r>
        <w:rPr>
          <w:szCs w:val="28"/>
        </w:rPr>
        <w:t>30.</w:t>
        <w:tab/>
        <w:t>За активную и плодотворную работу члены НКС поощряются  руководством Республиканской коллегии адвокатов.</w:t>
      </w:r>
    </w:p>
    <w:p>
      <w:pPr>
        <w:pStyle w:val="ListParagraph"/>
        <w:ind w:left="0" w:firstLine="709"/>
        <w:jc w:val="both"/>
        <w:rPr/>
      </w:pPr>
      <w:r>
        <w:rPr>
          <w:rFonts w:cs="Times New Roman"/>
          <w:color w:val="00000A"/>
          <w:szCs w:val="28"/>
        </w:rPr>
        <w:t>31.</w:t>
        <w:tab/>
      </w:r>
      <w:r>
        <w:rPr>
          <w:rStyle w:val="Strong"/>
          <w:rFonts w:cs="Times New Roman"/>
          <w:b w:val="false"/>
          <w:color w:val="00000A"/>
          <w:sz w:val="27"/>
          <w:szCs w:val="27"/>
          <w:shd w:fill="FFFFFF" w:val="clear"/>
        </w:rPr>
        <w:t>Деятельность НКС прекращается по решению президиума Республиканской коллегии адвокатов.</w:t>
      </w:r>
    </w:p>
    <w:sectPr>
      <w:headerReference w:type="default" r:id="rId2"/>
      <w:headerReference w:type="first" r:id="rId3"/>
      <w:type w:val="nextPage"/>
      <w:pgSz w:w="11906" w:h="16838"/>
      <w:pgMar w:left="1418" w:right="850" w:header="0" w:top="851" w:footer="0" w:bottom="851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0ce"/>
    <w:pPr>
      <w:widowControl/>
      <w:bidi w:val="0"/>
      <w:jc w:val="left"/>
    </w:pPr>
    <w:rPr>
      <w:rFonts w:ascii="Times New Roman" w:hAnsi="Times New Roman" w:eastAsia="Calibri" w:cs=""/>
      <w:color w:val="00000A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pacontentnarrow" w:customStyle="1">
    <w:name w:val="fpa_content_narrow"/>
    <w:qFormat/>
    <w:rsid w:val="003d10ce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7e06ab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basedOn w:val="DefaultParagraphFont"/>
    <w:uiPriority w:val="99"/>
    <w:unhideWhenUsed/>
    <w:rsid w:val="002b16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5f73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7e06ab"/>
    <w:pPr/>
    <w:rPr>
      <w:rFonts w:ascii="Tahoma" w:hAnsi="Tahoma" w:cs="Tahoma"/>
      <w:sz w:val="16"/>
      <w:szCs w:val="16"/>
    </w:rPr>
  </w:style>
  <w:style w:type="paragraph" w:styleId="J16" w:customStyle="1">
    <w:name w:val="j16"/>
    <w:basedOn w:val="Normal"/>
    <w:qFormat/>
    <w:rsid w:val="002b16fb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16fb"/>
    <w:pPr>
      <w:spacing w:before="0" w:after="0"/>
      <w:ind w:left="720" w:hanging="0"/>
      <w:contextualSpacing/>
    </w:pPr>
    <w:rPr/>
  </w:style>
  <w:style w:type="paragraph" w:styleId="Style2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d10c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D992-216E-4C06-A842-016EADE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LibreOffice/5.1.4.2$Windows_x86 LibreOffice_project/f99d75f39f1c57ebdd7ffc5f42867c12031db97a</Application>
  <Pages>6</Pages>
  <Words>1450</Words>
  <CharactersWithSpaces>10638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2015-10-19T13:16:00Z</dcterms:created>
  <dc:creator>Владелец</dc:creator>
  <dc:description/>
  <dc:language>ru-RU</dc:language>
  <cp:lastModifiedBy/>
  <cp:lastPrinted>2017-09-13T11:01:00Z</cp:lastPrinted>
  <dcterms:modified xsi:type="dcterms:W3CDTF">2018-11-06T08:51:53Z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