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20" w:type="dxa"/>
        <w:tblInd w:w="5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DF3678" w:rsidRPr="007F4624" w14:paraId="39072C78" w14:textId="77777777" w:rsidTr="00775A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02E91" w14:textId="342C2639" w:rsidR="00DF3678" w:rsidRPr="006C34AD" w:rsidRDefault="006C34AD" w:rsidP="006C34AD">
            <w:pPr>
              <w:spacing w:after="0" w:line="240" w:lineRule="auto"/>
              <w:ind w:left="70"/>
              <w:jc w:val="center"/>
              <w:rPr>
                <w:color w:val="000000"/>
                <w:sz w:val="20"/>
                <w:szCs w:val="20"/>
                <w:lang w:val="ru-KZ" w:eastAsia="ru-KZ"/>
              </w:rPr>
            </w:pPr>
            <w:bookmarkStart w:id="0" w:name="z1"/>
            <w:r w:rsidRPr="006C34AD">
              <w:rPr>
                <w:rStyle w:val="y2iqfc"/>
                <w:color w:val="202124"/>
                <w:sz w:val="20"/>
                <w:szCs w:val="20"/>
                <w:lang w:val="kk-KZ"/>
              </w:rPr>
              <w:t>Қазақстан Республикасы Әділет министрінің бұйрығына қосымша</w:t>
            </w:r>
          </w:p>
        </w:tc>
      </w:tr>
      <w:tr w:rsidR="00DF3678" w:rsidRPr="007F4624" w14:paraId="193DA72B" w14:textId="77777777" w:rsidTr="00775A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41CF7C" w14:textId="35F95BB2" w:rsidR="00DF3678" w:rsidRPr="006C34AD" w:rsidRDefault="006C34AD" w:rsidP="006C34AD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KZ"/>
              </w:rPr>
            </w:pPr>
            <w:r w:rsidRPr="006C34AD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Қазақстан Республикасы Әділет министрінің </w:t>
            </w:r>
            <w:r w:rsidRPr="006C34AD">
              <w:rPr>
                <w:color w:val="000000"/>
                <w:sz w:val="20"/>
                <w:szCs w:val="20"/>
                <w:lang w:val="ru-RU"/>
              </w:rPr>
              <w:t>2015 жылғы 22 қаңтардағы</w:t>
            </w:r>
            <w:r w:rsidRPr="006C34AD">
              <w:rPr>
                <w:sz w:val="20"/>
                <w:szCs w:val="20"/>
                <w:lang w:val="ru-RU"/>
              </w:rPr>
              <w:br/>
            </w:r>
            <w:r w:rsidRPr="006C34AD">
              <w:rPr>
                <w:color w:val="000000"/>
                <w:sz w:val="20"/>
                <w:szCs w:val="20"/>
                <w:lang w:val="ru-RU"/>
              </w:rPr>
              <w:t>№ 32 бұйрығымен бекітілді</w:t>
            </w:r>
          </w:p>
        </w:tc>
        <w:bookmarkStart w:id="1" w:name="z17"/>
        <w:bookmarkEnd w:id="1"/>
      </w:tr>
    </w:tbl>
    <w:p w14:paraId="00C8EE75" w14:textId="77777777" w:rsidR="00775A00" w:rsidRPr="00715635" w:rsidRDefault="00775A00" w:rsidP="009572E6">
      <w:pPr>
        <w:spacing w:after="0"/>
        <w:jc w:val="center"/>
        <w:rPr>
          <w:b/>
          <w:color w:val="000000" w:themeColor="text1"/>
          <w:sz w:val="28"/>
          <w:szCs w:val="28"/>
          <w:lang w:val="ru-KZ"/>
        </w:rPr>
      </w:pPr>
    </w:p>
    <w:p w14:paraId="5D073F63" w14:textId="1147F6D9" w:rsidR="00640311" w:rsidRPr="00715635" w:rsidRDefault="00640311" w:rsidP="00640311">
      <w:pPr>
        <w:spacing w:after="0"/>
        <w:jc w:val="center"/>
        <w:rPr>
          <w:sz w:val="28"/>
          <w:szCs w:val="28"/>
          <w:lang w:val="ru-KZ"/>
        </w:rPr>
      </w:pPr>
      <w:bookmarkStart w:id="2" w:name="z7"/>
      <w:r w:rsidRPr="00715635">
        <w:rPr>
          <w:b/>
          <w:color w:val="000000"/>
          <w:sz w:val="28"/>
          <w:szCs w:val="28"/>
          <w:lang w:val="ru-KZ"/>
        </w:rPr>
        <w:t>Жеке сот орындаушыларының қызметі үшін қойылатын біліктілік талаптары және оларға сәйкестікті растайтын құжаттар тізбесі</w:t>
      </w:r>
    </w:p>
    <w:bookmarkEnd w:id="2"/>
    <w:p w14:paraId="7AD22721" w14:textId="77777777" w:rsidR="00A95029" w:rsidRPr="00715635" w:rsidRDefault="00A95029" w:rsidP="009572E6">
      <w:pPr>
        <w:spacing w:after="0"/>
        <w:jc w:val="center"/>
        <w:rPr>
          <w:strike/>
          <w:color w:val="000000" w:themeColor="text1"/>
          <w:sz w:val="28"/>
          <w:szCs w:val="28"/>
          <w:lang w:val="ru-KZ"/>
        </w:rPr>
      </w:pPr>
    </w:p>
    <w:tbl>
      <w:tblPr>
        <w:tblW w:w="980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999"/>
        <w:gridCol w:w="2410"/>
      </w:tblGrid>
      <w:tr w:rsidR="007F4624" w:rsidRPr="00715635" w14:paraId="694ED5A1" w14:textId="4E76C1BE" w:rsidTr="007F4624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7B247352" w14:textId="484042A9" w:rsidR="007F4624" w:rsidRPr="00715635" w:rsidRDefault="007F4624" w:rsidP="00D26C9F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715635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6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912DD" w14:textId="182ECEBB" w:rsidR="007F4624" w:rsidRPr="00DF3678" w:rsidRDefault="007F4624" w:rsidP="00DF3678">
            <w:pPr>
              <w:spacing w:after="20"/>
              <w:ind w:left="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F3678">
              <w:rPr>
                <w:b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F3678">
              <w:rPr>
                <w:b/>
                <w:bCs/>
                <w:color w:val="000000"/>
                <w:sz w:val="28"/>
                <w:szCs w:val="28"/>
              </w:rPr>
              <w:t>алаптары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31FA5" w14:textId="0CCED35E" w:rsidR="007F4624" w:rsidRPr="00DF3678" w:rsidRDefault="007F4624" w:rsidP="00DF367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b/>
                <w:bCs/>
                <w:color w:val="202124"/>
                <w:sz w:val="28"/>
                <w:szCs w:val="28"/>
                <w:lang w:val="ru-KZ" w:eastAsia="ru-KZ"/>
              </w:rPr>
            </w:pPr>
            <w:r w:rsidRPr="00DF3678">
              <w:rPr>
                <w:b/>
                <w:bCs/>
                <w:color w:val="202124"/>
                <w:sz w:val="28"/>
                <w:szCs w:val="28"/>
                <w:lang w:val="kk-KZ" w:eastAsia="ru-KZ"/>
              </w:rPr>
              <w:t>Дереккөз</w:t>
            </w:r>
            <w:r>
              <w:rPr>
                <w:b/>
                <w:bCs/>
                <w:color w:val="202124"/>
                <w:sz w:val="28"/>
                <w:szCs w:val="28"/>
                <w:lang w:val="kk-KZ" w:eastAsia="ru-KZ"/>
              </w:rPr>
              <w:t>і</w:t>
            </w:r>
          </w:p>
          <w:p w14:paraId="6240C191" w14:textId="758F7857" w:rsidR="007F4624" w:rsidRPr="00DF3678" w:rsidRDefault="007F4624" w:rsidP="00DF3678">
            <w:pPr>
              <w:spacing w:after="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F4624" w:rsidRPr="00715635" w14:paraId="21D5351D" w14:textId="62B55BD8" w:rsidTr="007F4624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6684B" w14:textId="746DC830" w:rsidR="007F4624" w:rsidRPr="00715635" w:rsidRDefault="007F4624" w:rsidP="00D26C9F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15635">
              <w:rPr>
                <w:color w:val="000000" w:themeColor="text1"/>
                <w:sz w:val="28"/>
                <w:szCs w:val="28"/>
                <w:lang w:val="ru-RU"/>
              </w:rPr>
              <w:t>р/с</w:t>
            </w:r>
          </w:p>
        </w:tc>
        <w:tc>
          <w:tcPr>
            <w:tcW w:w="6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BC0D0" w14:textId="78DFE7AE" w:rsidR="007F4624" w:rsidRPr="00715635" w:rsidRDefault="007F4624" w:rsidP="00D26C9F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15635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4D753" w14:textId="4FE8C353" w:rsidR="007F4624" w:rsidRPr="00715635" w:rsidRDefault="007F4624" w:rsidP="00D26C9F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15635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7F4624" w:rsidRPr="00EC7E80" w14:paraId="517ADACF" w14:textId="7ADF4E11" w:rsidTr="007F4624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36897" w14:textId="1FBF3C76" w:rsidR="007F4624" w:rsidRPr="00715635" w:rsidRDefault="007F4624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7156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4D317" w14:textId="77777777" w:rsidR="007F4624" w:rsidRPr="007F4624" w:rsidRDefault="007F4624" w:rsidP="007F4624">
            <w:pPr>
              <w:pStyle w:val="af0"/>
              <w:jc w:val="center"/>
              <w:rPr>
                <w:sz w:val="28"/>
                <w:szCs w:val="28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Қазақстан Республикасының азаматы</w:t>
            </w:r>
          </w:p>
          <w:p w14:paraId="7FB00E2B" w14:textId="2A119924" w:rsidR="007F4624" w:rsidRPr="007F4624" w:rsidRDefault="007F4624" w:rsidP="007F4624">
            <w:pPr>
              <w:pStyle w:val="af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48773" w14:textId="77777777" w:rsidR="007F4624" w:rsidRPr="007F4624" w:rsidRDefault="007F4624" w:rsidP="007F4624">
            <w:pPr>
              <w:pStyle w:val="af0"/>
              <w:jc w:val="center"/>
              <w:rPr>
                <w:rStyle w:val="y2iqfc"/>
                <w:color w:val="202124"/>
                <w:sz w:val="28"/>
                <w:szCs w:val="28"/>
                <w:lang w:val="kk-KZ"/>
              </w:rPr>
            </w:pPr>
            <w:bookmarkStart w:id="3" w:name="_Hlk70591157"/>
          </w:p>
          <w:p w14:paraId="730251E3" w14:textId="0D65E525" w:rsidR="007F4624" w:rsidRPr="007F4624" w:rsidRDefault="007F4624" w:rsidP="007F4624">
            <w:pPr>
              <w:pStyle w:val="af0"/>
              <w:jc w:val="center"/>
              <w:rPr>
                <w:sz w:val="28"/>
                <w:szCs w:val="28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Мемлекеттік ақпараттық жүйелерден</w:t>
            </w:r>
          </w:p>
          <w:bookmarkEnd w:id="3"/>
          <w:p w14:paraId="7E745F59" w14:textId="1BE95683" w:rsidR="007F4624" w:rsidRPr="007F4624" w:rsidRDefault="007F4624" w:rsidP="007F4624">
            <w:pPr>
              <w:pStyle w:val="af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F4624" w:rsidRPr="007F4624" w14:paraId="534D3A07" w14:textId="440F309B" w:rsidTr="007F4624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90C3D" w14:textId="067F3CBC" w:rsidR="007F4624" w:rsidRPr="00715635" w:rsidRDefault="007F4624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71563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CA963" w14:textId="51EF3004" w:rsidR="007F4624" w:rsidRPr="007F4624" w:rsidRDefault="007F4624" w:rsidP="007F4624">
            <w:pPr>
              <w:pStyle w:val="af0"/>
              <w:jc w:val="center"/>
              <w:rPr>
                <w:sz w:val="28"/>
                <w:szCs w:val="28"/>
              </w:rPr>
            </w:pPr>
            <w:bookmarkStart w:id="4" w:name="_Hlk70590984"/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 xml:space="preserve">Қазақстан Республикасы Білім және ғылым министрінің 2018 жылғы 13 қазандағы </w:t>
            </w:r>
            <w:r w:rsidRPr="007F4624">
              <w:rPr>
                <w:rStyle w:val="y2iqfc"/>
                <w:color w:val="202124"/>
                <w:sz w:val="28"/>
                <w:szCs w:val="28"/>
              </w:rPr>
              <w:t>№</w:t>
            </w: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 xml:space="preserve"> 569 бұйрығымен бекітілген Жоғары және жоғары оқу орнынан кейінгі білімі бар кадрларды даярлау бағыттарының Жіктеуішіне сәйкес жоғары немесе жоғары оқу орнынан кейінгі білім.</w:t>
            </w:r>
          </w:p>
          <w:p w14:paraId="4EC78695" w14:textId="073F55B2" w:rsidR="007F4624" w:rsidRPr="007F4624" w:rsidRDefault="007F4624" w:rsidP="007F4624">
            <w:pPr>
              <w:pStyle w:val="af0"/>
              <w:jc w:val="center"/>
              <w:rPr>
                <w:strike/>
                <w:color w:val="000000" w:themeColor="text1"/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 xml:space="preserve">Шетелдік білім мекемелері берген дипломдар үшін, «Білім туралы» Қазақстан Республикасының Заңына сәйкес нострификациялау немесе тану процедурасынан өткендігін растайтын </w:t>
            </w:r>
            <w:r w:rsidRPr="007F4624">
              <w:rPr>
                <w:rStyle w:val="y2iqfc"/>
                <w:color w:val="202124"/>
                <w:sz w:val="28"/>
                <w:szCs w:val="28"/>
              </w:rPr>
              <w:t>мәлімет</w:t>
            </w:r>
            <w:bookmarkEnd w:id="4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EE27" w14:textId="77777777" w:rsidR="007F4624" w:rsidRPr="007F4624" w:rsidRDefault="007F4624" w:rsidP="007F4624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Лицензиаттың электрондық цифрлық қолтаңбасымен куәландырылған ақпараттық формасынан</w:t>
            </w:r>
          </w:p>
          <w:p w14:paraId="517A138F" w14:textId="71EEE0FE" w:rsidR="007F4624" w:rsidRPr="007F4624" w:rsidRDefault="007F4624" w:rsidP="007F4624">
            <w:pPr>
              <w:pStyle w:val="af0"/>
              <w:jc w:val="center"/>
              <w:rPr>
                <w:rStyle w:val="y2iqfc"/>
                <w:color w:val="202124"/>
                <w:sz w:val="28"/>
                <w:szCs w:val="28"/>
                <w:lang w:val="kk-KZ" w:eastAsia="ru-KZ"/>
              </w:rPr>
            </w:pPr>
          </w:p>
        </w:tc>
      </w:tr>
      <w:tr w:rsidR="007F4624" w:rsidRPr="007F4624" w14:paraId="2D63D1FB" w14:textId="49D88816" w:rsidTr="007F4624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7F9A8" w14:textId="6BA4AA82" w:rsidR="007F4624" w:rsidRPr="00715635" w:rsidRDefault="007F4624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71563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5F712" w14:textId="4EF2A089" w:rsidR="007F4624" w:rsidRPr="007F4624" w:rsidRDefault="007F4624" w:rsidP="007F4624">
            <w:pPr>
              <w:pStyle w:val="af0"/>
              <w:jc w:val="center"/>
              <w:rPr>
                <w:rStyle w:val="y2iqfc"/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«Атқарушылық іс жүргізу және сот орындаушыларының мәртебесі туралы» Қазақстан Республикасы Заңының 142-бабы 5-тармағының бірімен белгіленген адамдарды қоспағанда, жеке сот орындаушысының қызметімен айналысу үшін сертификаттаудан сәтті өткен адамдар</w:t>
            </w:r>
          </w:p>
          <w:p w14:paraId="30F17713" w14:textId="2961DA71" w:rsidR="007F4624" w:rsidRPr="007F4624" w:rsidRDefault="007F4624" w:rsidP="007F4624">
            <w:pPr>
              <w:pStyle w:val="af0"/>
              <w:jc w:val="center"/>
              <w:rPr>
                <w:rStyle w:val="y2iqfc"/>
                <w:color w:val="202124"/>
                <w:sz w:val="28"/>
                <w:szCs w:val="28"/>
                <w:lang w:val="kk-KZ" w:eastAsia="ru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39C3E" w14:textId="77777777" w:rsidR="007F4624" w:rsidRPr="007F4624" w:rsidRDefault="007F4624" w:rsidP="007F4624">
            <w:pPr>
              <w:pStyle w:val="af0"/>
              <w:jc w:val="center"/>
              <w:rPr>
                <w:rStyle w:val="y2iqfc"/>
                <w:color w:val="202124"/>
                <w:sz w:val="28"/>
                <w:szCs w:val="28"/>
                <w:lang w:val="kk-KZ"/>
              </w:rPr>
            </w:pPr>
          </w:p>
          <w:p w14:paraId="3C2E07D5" w14:textId="77777777" w:rsidR="007F4624" w:rsidRPr="007F4624" w:rsidRDefault="007F4624" w:rsidP="007F4624">
            <w:pPr>
              <w:pStyle w:val="af0"/>
              <w:jc w:val="center"/>
              <w:rPr>
                <w:rStyle w:val="y2iqfc"/>
                <w:color w:val="202124"/>
                <w:sz w:val="28"/>
                <w:szCs w:val="28"/>
                <w:lang w:val="kk-KZ"/>
              </w:rPr>
            </w:pPr>
          </w:p>
          <w:p w14:paraId="796B082E" w14:textId="03ADC367" w:rsidR="007F4624" w:rsidRPr="007F4624" w:rsidRDefault="007F4624" w:rsidP="007F4624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Лицензиаттың электрондық цифрлық қолтаңбасымен куәландырылған ақпараттық формасынан</w:t>
            </w:r>
          </w:p>
          <w:p w14:paraId="40A8F8F6" w14:textId="7D0617D2" w:rsidR="007F4624" w:rsidRPr="007F4624" w:rsidRDefault="007F4624" w:rsidP="007F4624">
            <w:pPr>
              <w:pStyle w:val="af0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F4624" w:rsidRPr="007F4624" w14:paraId="53BF1435" w14:textId="68674E0C" w:rsidTr="007F4624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61A22" w14:textId="5D6862D2" w:rsidR="007F4624" w:rsidRPr="00715635" w:rsidRDefault="007F4624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15635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6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5860F" w14:textId="68E0FD7E" w:rsidR="007F4624" w:rsidRPr="007F4624" w:rsidRDefault="007F4624" w:rsidP="007F4624">
            <w:pPr>
              <w:pStyle w:val="af0"/>
              <w:jc w:val="center"/>
              <w:rPr>
                <w:rStyle w:val="y2iqfc"/>
                <w:color w:val="202124"/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Қазақстан Республикасының Жоғары Сот Кеңесі жанындағы Біліктілік комиссиясында біліктілік емтиханын тапсырған, сотта тағылымдамадан ойдағыдай өткен және облыстық немесе оған теңестірілген соттың жалпы отырысының оң пікірін алған адамдар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F3FCF" w14:textId="77777777" w:rsidR="007F4624" w:rsidRPr="007F4624" w:rsidRDefault="007F4624" w:rsidP="007F4624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Лицензиаттың электрондық цифрлық қолтаңбасымен куәландырылған ақпараттық формасынан</w:t>
            </w:r>
          </w:p>
          <w:p w14:paraId="423A5AED" w14:textId="6713AC59" w:rsidR="007F4624" w:rsidRPr="007F4624" w:rsidRDefault="007F4624" w:rsidP="007F4624">
            <w:pPr>
              <w:pStyle w:val="af0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F4624" w:rsidRPr="007F4624" w14:paraId="18D6DBDD" w14:textId="11742060" w:rsidTr="007F4624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7147C" w14:textId="15D9E651" w:rsidR="007F4624" w:rsidRPr="00715635" w:rsidRDefault="007F4624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1563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6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9D414" w14:textId="2F41B812" w:rsidR="007F4624" w:rsidRPr="007F4624" w:rsidRDefault="007F4624" w:rsidP="007F4624">
            <w:pPr>
              <w:pStyle w:val="af0"/>
              <w:jc w:val="center"/>
              <w:rPr>
                <w:rStyle w:val="y2iqfc"/>
                <w:color w:val="202124"/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 xml:space="preserve">Судьялар, сондай-ақ </w:t>
            </w:r>
            <w:r w:rsidRPr="007F4624">
              <w:rPr>
                <w:rStyle w:val="y2iqfc"/>
                <w:color w:val="202124"/>
                <w:sz w:val="28"/>
                <w:szCs w:val="28"/>
                <w:lang w:val="ru-RU"/>
              </w:rPr>
              <w:t>«</w:t>
            </w: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Қазақстан Республикасының сот жүйесі және судьяларының мәртебесі туралы» Қазақстан Республикасы Конституциялық заңының </w:t>
            </w:r>
            <w:hyperlink r:id="rId5" w:anchor="z41" w:history="1">
              <w:r w:rsidRPr="007F4624">
                <w:rPr>
                  <w:rStyle w:val="y2iqfc"/>
                  <w:color w:val="202124"/>
                  <w:sz w:val="28"/>
                  <w:szCs w:val="28"/>
                  <w:lang w:val="kk-KZ"/>
                </w:rPr>
                <w:t>34-бабы</w:t>
              </w:r>
            </w:hyperlink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 1-тармағының 1), 2), 3), 9), 10) және 12) тармақшаларында көзделген негіздер бойынша судья өкілеттігін тоқтатқан адамдар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FC257" w14:textId="77777777" w:rsidR="007F4624" w:rsidRPr="007F4624" w:rsidRDefault="007F4624" w:rsidP="007F4624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Лицензиаттың электрондық цифрлық қолтаңбасымен куәландырылған ақпараттық формасынан</w:t>
            </w:r>
          </w:p>
          <w:p w14:paraId="4E89D5AB" w14:textId="20C2D309" w:rsidR="007F4624" w:rsidRPr="007F4624" w:rsidRDefault="007F4624" w:rsidP="007F4624">
            <w:pPr>
              <w:pStyle w:val="af0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F4624" w:rsidRPr="007F4624" w14:paraId="531075A0" w14:textId="4ACB77CE" w:rsidTr="007F4624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D5F7E" w14:textId="437B07FD" w:rsidR="007F4624" w:rsidRPr="00715635" w:rsidRDefault="007F4624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15635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6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50CB6" w14:textId="6FCCFFBF" w:rsidR="007F4624" w:rsidRPr="007F4624" w:rsidRDefault="007F4624" w:rsidP="007F4624">
            <w:pPr>
              <w:pStyle w:val="af0"/>
              <w:jc w:val="center"/>
              <w:rPr>
                <w:rStyle w:val="y2iqfc"/>
                <w:color w:val="202124"/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ru-RU"/>
              </w:rPr>
              <w:t>П</w:t>
            </w: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рокурор немесе тергеуші лауазымында кемінде бес жыл жұмыс істеген адамдар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4F04A" w14:textId="77777777" w:rsidR="007F4624" w:rsidRPr="007F4624" w:rsidRDefault="007F4624" w:rsidP="007F4624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Лицензиаттың электрондық цифрлық қолтаңбасымен куәландырылған ақпараттық формасынан</w:t>
            </w:r>
          </w:p>
          <w:p w14:paraId="132023F7" w14:textId="03CCD567" w:rsidR="007F4624" w:rsidRPr="007F4624" w:rsidRDefault="007F4624" w:rsidP="007F4624">
            <w:pPr>
              <w:pStyle w:val="af0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F4624" w:rsidRPr="007F4624" w14:paraId="3112C7CF" w14:textId="306CEB99" w:rsidTr="007F4624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D4C20" w14:textId="0C3F0539" w:rsidR="007F4624" w:rsidRPr="00715635" w:rsidRDefault="007F4624" w:rsidP="008551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15635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6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28AA" w14:textId="35AD7DFC" w:rsidR="007F4624" w:rsidRPr="007F4624" w:rsidRDefault="007F4624" w:rsidP="007F4624">
            <w:pPr>
              <w:pStyle w:val="af0"/>
              <w:jc w:val="center"/>
              <w:rPr>
                <w:rStyle w:val="y2iqfc"/>
                <w:color w:val="202124"/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ru-RU"/>
              </w:rPr>
              <w:t>А</w:t>
            </w: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тқарушылық құжаттардың орындалуын қамтамасыз ету саласындағы мемлекеттік органдарда кемінде екі жыл жұмыс істеген адамдар (Мемлекеттік қызметкер)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3169B" w14:textId="77777777" w:rsidR="007F4624" w:rsidRPr="007F4624" w:rsidRDefault="007F4624" w:rsidP="007F4624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Лицензиаттың электрондық цифрлық қолтаңбасымен куәландырылған ақпараттық формасынан</w:t>
            </w:r>
          </w:p>
          <w:p w14:paraId="7668E47F" w14:textId="42B2AC6A" w:rsidR="007F4624" w:rsidRPr="007F4624" w:rsidRDefault="007F4624" w:rsidP="007F4624">
            <w:pPr>
              <w:pStyle w:val="af0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F4624" w:rsidRPr="006C34AD" w14:paraId="08F1108E" w14:textId="0AE34C53" w:rsidTr="007F4624">
        <w:trPr>
          <w:trHeight w:val="2655"/>
          <w:tblCellSpacing w:w="0" w:type="auto"/>
        </w:trPr>
        <w:tc>
          <w:tcPr>
            <w:tcW w:w="3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82ACA" w14:textId="76C1200A" w:rsidR="007F4624" w:rsidRPr="00715635" w:rsidRDefault="007F4624" w:rsidP="006C34AD">
            <w:pPr>
              <w:spacing w:after="20" w:line="240" w:lineRule="auto"/>
              <w:ind w:left="20"/>
              <w:jc w:val="center"/>
              <w:rPr>
                <w:rStyle w:val="y2iqfc"/>
                <w:color w:val="202124"/>
                <w:lang w:val="kk-KZ"/>
              </w:rPr>
            </w:pPr>
            <w:r w:rsidRPr="006C34AD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69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98238" w14:textId="77777777" w:rsidR="007F4624" w:rsidRPr="007F4624" w:rsidRDefault="007F4624" w:rsidP="007F4624">
            <w:pPr>
              <w:pStyle w:val="af0"/>
              <w:jc w:val="center"/>
              <w:rPr>
                <w:rStyle w:val="y2iqfc"/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«Атқарушылық іс жүргізу және сот орындаушыларының мәртебесі туралы» Қазақстан Республикасы Заңының 140-бабының 2-тармағында белгіленген шектеулер жоқ</w:t>
            </w:r>
          </w:p>
          <w:p w14:paraId="5ADE5203" w14:textId="6D13A763" w:rsidR="007F4624" w:rsidRPr="007F4624" w:rsidRDefault="007F4624" w:rsidP="007F4624">
            <w:pPr>
              <w:pStyle w:val="af0"/>
              <w:jc w:val="center"/>
              <w:rPr>
                <w:rStyle w:val="y2iqfc"/>
                <w:color w:val="202124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A6A47" w14:textId="77777777" w:rsidR="007F4624" w:rsidRPr="007F4624" w:rsidRDefault="007F4624" w:rsidP="007F4624">
            <w:pPr>
              <w:pStyle w:val="af0"/>
              <w:jc w:val="center"/>
              <w:rPr>
                <w:rStyle w:val="y2iqfc"/>
                <w:sz w:val="28"/>
                <w:szCs w:val="28"/>
                <w:lang w:val="kk-KZ"/>
              </w:rPr>
            </w:pPr>
            <w:r w:rsidRPr="007F4624">
              <w:rPr>
                <w:rStyle w:val="y2iqfc"/>
                <w:color w:val="202124"/>
                <w:sz w:val="28"/>
                <w:szCs w:val="28"/>
                <w:lang w:val="kk-KZ"/>
              </w:rPr>
              <w:t>Мемлекеттік ақпараттық жүйелерден</w:t>
            </w:r>
          </w:p>
          <w:p w14:paraId="10E6FFD4" w14:textId="43DB9E08" w:rsidR="007F4624" w:rsidRPr="007F4624" w:rsidRDefault="007F4624" w:rsidP="007F4624">
            <w:pPr>
              <w:pStyle w:val="af0"/>
              <w:jc w:val="center"/>
              <w:rPr>
                <w:rStyle w:val="y2iqfc"/>
                <w:color w:val="202124"/>
                <w:sz w:val="28"/>
                <w:szCs w:val="28"/>
                <w:lang w:val="kk-KZ"/>
              </w:rPr>
            </w:pPr>
          </w:p>
        </w:tc>
      </w:tr>
      <w:tr w:rsidR="007F4624" w:rsidRPr="006C34AD" w14:paraId="181A880F" w14:textId="3D1F9FC4" w:rsidTr="007F4624">
        <w:trPr>
          <w:trHeight w:val="1140"/>
          <w:tblCellSpacing w:w="0" w:type="auto"/>
        </w:trPr>
        <w:tc>
          <w:tcPr>
            <w:tcW w:w="3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14D554" w14:textId="77777777" w:rsidR="007F4624" w:rsidRPr="00715635" w:rsidRDefault="007F4624" w:rsidP="00715635">
            <w:pPr>
              <w:pStyle w:val="HTML"/>
              <w:shd w:val="clear" w:color="auto" w:fill="F8F9FA"/>
              <w:rPr>
                <w:rStyle w:val="y2iqfc"/>
                <w:color w:val="202124"/>
                <w:lang w:val="kk-KZ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48C4C4" w14:textId="77777777" w:rsidR="007F4624" w:rsidRPr="00715635" w:rsidRDefault="007F4624" w:rsidP="00715635">
            <w:pPr>
              <w:pStyle w:val="HTML"/>
              <w:shd w:val="clear" w:color="auto" w:fill="F8F9FA"/>
              <w:rPr>
                <w:rStyle w:val="y2iqfc"/>
                <w:color w:val="2021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409ED8" w14:textId="77777777" w:rsidR="007F4624" w:rsidRPr="00715635" w:rsidRDefault="007F4624" w:rsidP="00715635">
            <w:pPr>
              <w:pStyle w:val="HTML"/>
              <w:shd w:val="clear" w:color="auto" w:fill="F8F9FA"/>
              <w:rPr>
                <w:rStyle w:val="y2iqfc"/>
                <w:color w:val="202124"/>
                <w:lang w:val="kk-KZ"/>
              </w:rPr>
            </w:pPr>
          </w:p>
        </w:tc>
      </w:tr>
    </w:tbl>
    <w:p w14:paraId="3FA29440" w14:textId="245104CF" w:rsidR="009572E6" w:rsidRPr="00715635" w:rsidRDefault="009572E6" w:rsidP="00715635">
      <w:pPr>
        <w:pStyle w:val="HTML"/>
        <w:shd w:val="clear" w:color="auto" w:fill="F8F9FA"/>
        <w:rPr>
          <w:rStyle w:val="y2iqfc"/>
          <w:color w:val="202124"/>
          <w:lang w:val="kk-KZ"/>
        </w:rPr>
      </w:pPr>
    </w:p>
    <w:sectPr w:rsidR="009572E6" w:rsidRPr="00715635" w:rsidSect="00855113">
      <w:pgSz w:w="11907" w:h="16839" w:code="9"/>
      <w:pgMar w:top="1440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77DD"/>
    <w:multiLevelType w:val="hybridMultilevel"/>
    <w:tmpl w:val="5D1215B0"/>
    <w:lvl w:ilvl="0" w:tplc="5216ABB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00" w:hanging="360"/>
      </w:pPr>
    </w:lvl>
    <w:lvl w:ilvl="2" w:tplc="2000001B" w:tentative="1">
      <w:start w:val="1"/>
      <w:numFmt w:val="lowerRoman"/>
      <w:lvlText w:val="%3."/>
      <w:lvlJc w:val="right"/>
      <w:pPr>
        <w:ind w:left="1820" w:hanging="180"/>
      </w:pPr>
    </w:lvl>
    <w:lvl w:ilvl="3" w:tplc="2000000F" w:tentative="1">
      <w:start w:val="1"/>
      <w:numFmt w:val="decimal"/>
      <w:lvlText w:val="%4."/>
      <w:lvlJc w:val="left"/>
      <w:pPr>
        <w:ind w:left="2540" w:hanging="360"/>
      </w:pPr>
    </w:lvl>
    <w:lvl w:ilvl="4" w:tplc="20000019" w:tentative="1">
      <w:start w:val="1"/>
      <w:numFmt w:val="lowerLetter"/>
      <w:lvlText w:val="%5."/>
      <w:lvlJc w:val="left"/>
      <w:pPr>
        <w:ind w:left="3260" w:hanging="360"/>
      </w:pPr>
    </w:lvl>
    <w:lvl w:ilvl="5" w:tplc="2000001B" w:tentative="1">
      <w:start w:val="1"/>
      <w:numFmt w:val="lowerRoman"/>
      <w:lvlText w:val="%6."/>
      <w:lvlJc w:val="right"/>
      <w:pPr>
        <w:ind w:left="3980" w:hanging="180"/>
      </w:pPr>
    </w:lvl>
    <w:lvl w:ilvl="6" w:tplc="2000000F" w:tentative="1">
      <w:start w:val="1"/>
      <w:numFmt w:val="decimal"/>
      <w:lvlText w:val="%7."/>
      <w:lvlJc w:val="left"/>
      <w:pPr>
        <w:ind w:left="4700" w:hanging="360"/>
      </w:pPr>
    </w:lvl>
    <w:lvl w:ilvl="7" w:tplc="20000019" w:tentative="1">
      <w:start w:val="1"/>
      <w:numFmt w:val="lowerLetter"/>
      <w:lvlText w:val="%8."/>
      <w:lvlJc w:val="left"/>
      <w:pPr>
        <w:ind w:left="5420" w:hanging="360"/>
      </w:pPr>
    </w:lvl>
    <w:lvl w:ilvl="8" w:tplc="2000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7C"/>
    <w:rsid w:val="00193CB5"/>
    <w:rsid w:val="002540C1"/>
    <w:rsid w:val="002C327C"/>
    <w:rsid w:val="002D7387"/>
    <w:rsid w:val="0032351E"/>
    <w:rsid w:val="003C149A"/>
    <w:rsid w:val="003E17D3"/>
    <w:rsid w:val="004139E4"/>
    <w:rsid w:val="004140F2"/>
    <w:rsid w:val="004A33B2"/>
    <w:rsid w:val="00640311"/>
    <w:rsid w:val="00640ED7"/>
    <w:rsid w:val="006C34AD"/>
    <w:rsid w:val="00715635"/>
    <w:rsid w:val="00716064"/>
    <w:rsid w:val="007538C0"/>
    <w:rsid w:val="00775A00"/>
    <w:rsid w:val="00787D9D"/>
    <w:rsid w:val="007F4624"/>
    <w:rsid w:val="00855113"/>
    <w:rsid w:val="00891072"/>
    <w:rsid w:val="009572E6"/>
    <w:rsid w:val="00973238"/>
    <w:rsid w:val="00A72CA3"/>
    <w:rsid w:val="00A77141"/>
    <w:rsid w:val="00A95029"/>
    <w:rsid w:val="00AB2BDE"/>
    <w:rsid w:val="00AD5FA1"/>
    <w:rsid w:val="00B50AEE"/>
    <w:rsid w:val="00B54514"/>
    <w:rsid w:val="00D26C9F"/>
    <w:rsid w:val="00D4657D"/>
    <w:rsid w:val="00D87C48"/>
    <w:rsid w:val="00DF3678"/>
    <w:rsid w:val="00EC7E80"/>
    <w:rsid w:val="00F46409"/>
    <w:rsid w:val="00F538D4"/>
    <w:rsid w:val="00F97090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9B80"/>
  <w15:docId w15:val="{B0B8C736-AB3F-4D58-9701-8ED1BBE9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Normal (Web)"/>
    <w:basedOn w:val="a"/>
    <w:uiPriority w:val="99"/>
    <w:unhideWhenUsed/>
    <w:rsid w:val="004A33B2"/>
    <w:pPr>
      <w:spacing w:before="100" w:beforeAutospacing="1" w:after="100" w:afterAutospacing="1" w:line="240" w:lineRule="auto"/>
    </w:pPr>
    <w:rPr>
      <w:sz w:val="24"/>
      <w:szCs w:val="24"/>
      <w:lang w:val="ru-KZ" w:eastAsia="ru-KZ"/>
    </w:rPr>
  </w:style>
  <w:style w:type="paragraph" w:styleId="af">
    <w:name w:val="List Paragraph"/>
    <w:basedOn w:val="a"/>
    <w:uiPriority w:val="99"/>
    <w:rsid w:val="00F9709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4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0311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640311"/>
  </w:style>
  <w:style w:type="paragraph" w:styleId="af0">
    <w:name w:val="No Spacing"/>
    <w:uiPriority w:val="1"/>
    <w:qFormat/>
    <w:rsid w:val="00DF367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Z000000132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Алимбаев Аскар Арысланович</cp:lastModifiedBy>
  <cp:revision>23</cp:revision>
  <dcterms:created xsi:type="dcterms:W3CDTF">2021-04-04T15:17:00Z</dcterms:created>
  <dcterms:modified xsi:type="dcterms:W3CDTF">2021-05-13T05:55:00Z</dcterms:modified>
</cp:coreProperties>
</file>