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C08" w:rsidRPr="0056315B" w:rsidRDefault="001F2C08" w:rsidP="001F2C08">
      <w:pPr>
        <w:tabs>
          <w:tab w:val="left" w:pos="80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315B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1F2C08" w:rsidRPr="00EE0E3A" w:rsidRDefault="001F2C08" w:rsidP="001F2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C08" w:rsidRPr="00EE0E3A" w:rsidRDefault="001F2C08" w:rsidP="001F2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E3A">
        <w:rPr>
          <w:rFonts w:ascii="Times New Roman" w:hAnsi="Times New Roman" w:cs="Times New Roman"/>
          <w:sz w:val="28"/>
          <w:szCs w:val="28"/>
        </w:rPr>
        <w:t xml:space="preserve">ЗАКОН </w:t>
      </w:r>
    </w:p>
    <w:p w:rsidR="001F2C08" w:rsidRPr="00EE0E3A" w:rsidRDefault="001F2C08" w:rsidP="001F2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E3A"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:rsidR="001F2C08" w:rsidRPr="00EE0E3A" w:rsidRDefault="001F2C08" w:rsidP="001F2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C08" w:rsidRPr="00EE0E3A" w:rsidRDefault="00095332" w:rsidP="00095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E3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Уголовный и Уголовно-процессуальный кодексы </w:t>
      </w:r>
      <w:r w:rsidR="005B0780" w:rsidRPr="00EE0E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Республики Казахстан </w:t>
      </w:r>
      <w:r w:rsidRPr="00EE0E3A">
        <w:rPr>
          <w:rFonts w:ascii="Times New Roman" w:hAnsi="Times New Roman" w:cs="Times New Roman"/>
          <w:b/>
          <w:sz w:val="28"/>
          <w:szCs w:val="28"/>
        </w:rPr>
        <w:t>по вопросам усиления защиты прав граждан в уголовном процессе</w:t>
      </w:r>
    </w:p>
    <w:p w:rsidR="00095332" w:rsidRPr="00EE0E3A" w:rsidRDefault="00095332" w:rsidP="000953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C08" w:rsidRPr="00EE0E3A" w:rsidRDefault="001F2C08" w:rsidP="001F2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E3A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EE0E3A">
        <w:rPr>
          <w:rFonts w:ascii="Times New Roman" w:hAnsi="Times New Roman" w:cs="Times New Roman"/>
          <w:sz w:val="28"/>
          <w:szCs w:val="28"/>
        </w:rPr>
        <w:t xml:space="preserve"> Внести изменения и дополнения в следующие законодательные акты Республики Казахстан:</w:t>
      </w:r>
    </w:p>
    <w:p w:rsidR="001F2C08" w:rsidRPr="00EE0E3A" w:rsidRDefault="001F2C08" w:rsidP="001F2C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C0"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Pr="00EE0E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E0E3A">
        <w:rPr>
          <w:rFonts w:ascii="Times New Roman" w:hAnsi="Times New Roman" w:cs="Times New Roman"/>
          <w:sz w:val="28"/>
          <w:szCs w:val="28"/>
        </w:rPr>
        <w:t>В Уголовный кодекс Республики Казахстан от 3 июля 2014 года (Ведомости Парламента Республики Казахстан, 2014 г., № 13-I, 13-II, ст.83; № 21, ст.122; 2015 г., № 16, ст.79; № 21-III, ст.137; № 22-I, ст.140; № 22-III, ст.149; № 22-V, ст.156; № 22-VI, ст.159; 2016 г., № 7-II, ст.55; № 8-II, ст.67; № 12, ст.87; № 23, ст.118; № 24, ст.126; 2017 г., № 8, ст.16; № 9, ст.21; № 14, ст.50; № 16, ст.56; № 22-III, ст.109; № 23-III, ст.111; № 24, ст.115; 2018 г., № 1, ст.2; № 14, ст.44; № 15, ст.46; № 16, ст.56; № 23, ст.88, 91; № 24, ст.94; 2019 г., № 2, ст.6; № 7, ст.36; № 8, ст.45; № 15-16, ст.67; № 19-20, ст.86):</w:t>
      </w:r>
    </w:p>
    <w:p w:rsidR="001F2C08" w:rsidRPr="00EE0E3A" w:rsidRDefault="00A0529E" w:rsidP="001F2C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E3A">
        <w:rPr>
          <w:rFonts w:ascii="Times New Roman" w:hAnsi="Times New Roman" w:cs="Times New Roman"/>
          <w:sz w:val="28"/>
          <w:szCs w:val="28"/>
        </w:rPr>
        <w:t>1</w:t>
      </w:r>
      <w:r w:rsidR="001F2C08" w:rsidRPr="00EE0E3A">
        <w:rPr>
          <w:rFonts w:ascii="Times New Roman" w:hAnsi="Times New Roman" w:cs="Times New Roman"/>
          <w:sz w:val="28"/>
          <w:szCs w:val="28"/>
        </w:rPr>
        <w:t>) часть 1 статьи 67 изложить в следующей редакции:</w:t>
      </w:r>
    </w:p>
    <w:p w:rsidR="001F2C08" w:rsidRPr="00EE0E3A" w:rsidRDefault="001F2C08" w:rsidP="001F2C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E3A">
        <w:rPr>
          <w:rFonts w:ascii="Times New Roman" w:hAnsi="Times New Roman" w:cs="Times New Roman"/>
          <w:sz w:val="28"/>
          <w:szCs w:val="28"/>
        </w:rPr>
        <w:t>«1. Лицо, выполнившее все условия процессуального соглашения о сотрудничестве, может быть освобождено от уголовной ответственности.»;</w:t>
      </w:r>
    </w:p>
    <w:p w:rsidR="001F2C08" w:rsidRPr="00EE0E3A" w:rsidRDefault="001F2C08" w:rsidP="001F2C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C0">
        <w:rPr>
          <w:rFonts w:ascii="Times New Roman" w:hAnsi="Times New Roman" w:cs="Times New Roman"/>
          <w:b/>
          <w:sz w:val="28"/>
          <w:szCs w:val="28"/>
        </w:rPr>
        <w:t>2.</w:t>
      </w:r>
      <w:r w:rsidRPr="00EE0E3A">
        <w:rPr>
          <w:rFonts w:ascii="Times New Roman" w:hAnsi="Times New Roman" w:cs="Times New Roman"/>
          <w:sz w:val="28"/>
          <w:szCs w:val="28"/>
        </w:rPr>
        <w:t xml:space="preserve"> В Уголовно-процессуальный кодекс Республики Казахстан от 4 июля 2014 года (Ведомости Парламента Республики Казахстан, 2014 г., № 15-I, 15-II, ст.88; № 19-I, 19-II, ст.96; № 21, ст.122; 2015 г., № 20-VII, ст.115; № 21-III, ст.137; № 22-V, ст.156; № 22-VI, ст.159; 2016 г., № 7-II, ст.55; № 8-II, ст.67; № 12, ст.87; № 23, ст.118; № 24, ст.126, 129; 2017 г., № 1-2, ст.3; № 8, ст.16; № 14, ст.50, 53; № 16, ст.56; № 21, ст.98, 102; № 24, ст.115; 2018 г., № 1, ст.2; № 10, ст.32; № 16, ст.53, 56; № 23, ст.91; № 24, ст.93; 2019 г., № 2, ст.6; № 7, ст.36; № 19-20, ст.86):</w:t>
      </w:r>
    </w:p>
    <w:p w:rsidR="001F2C08" w:rsidRPr="00E008C0" w:rsidRDefault="00C751C3" w:rsidP="001F2C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C0">
        <w:rPr>
          <w:rFonts w:ascii="Times New Roman" w:hAnsi="Times New Roman" w:cs="Times New Roman"/>
          <w:sz w:val="28"/>
          <w:szCs w:val="28"/>
        </w:rPr>
        <w:t>1</w:t>
      </w:r>
      <w:r w:rsidR="004535DF" w:rsidRPr="00E008C0">
        <w:rPr>
          <w:rFonts w:ascii="Times New Roman" w:hAnsi="Times New Roman" w:cs="Times New Roman"/>
          <w:sz w:val="28"/>
          <w:szCs w:val="28"/>
        </w:rPr>
        <w:t xml:space="preserve">) </w:t>
      </w:r>
      <w:r w:rsidR="001F2C08" w:rsidRPr="00E008C0">
        <w:rPr>
          <w:rFonts w:ascii="Times New Roman" w:hAnsi="Times New Roman" w:cs="Times New Roman"/>
          <w:sz w:val="28"/>
          <w:szCs w:val="28"/>
        </w:rPr>
        <w:t>част</w:t>
      </w:r>
      <w:r w:rsidR="00075246" w:rsidRPr="00E008C0">
        <w:rPr>
          <w:rFonts w:ascii="Times New Roman" w:hAnsi="Times New Roman" w:cs="Times New Roman"/>
          <w:sz w:val="28"/>
          <w:szCs w:val="28"/>
        </w:rPr>
        <w:t>ь</w:t>
      </w:r>
      <w:r w:rsidR="001F2C08" w:rsidRPr="00E008C0">
        <w:rPr>
          <w:rFonts w:ascii="Times New Roman" w:hAnsi="Times New Roman" w:cs="Times New Roman"/>
          <w:sz w:val="28"/>
          <w:szCs w:val="28"/>
        </w:rPr>
        <w:t xml:space="preserve"> 2 статьи 42-1 изложить в следующей редакции:</w:t>
      </w:r>
    </w:p>
    <w:p w:rsidR="00075246" w:rsidRPr="00E008C0" w:rsidRDefault="001F2C08" w:rsidP="00075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C0">
        <w:rPr>
          <w:rFonts w:ascii="Times New Roman" w:hAnsi="Times New Roman" w:cs="Times New Roman"/>
          <w:sz w:val="28"/>
          <w:szCs w:val="28"/>
        </w:rPr>
        <w:t>«</w:t>
      </w:r>
      <w:r w:rsidR="00075246" w:rsidRPr="00E008C0">
        <w:rPr>
          <w:rFonts w:ascii="Times New Roman" w:hAnsi="Times New Roman" w:cs="Times New Roman"/>
          <w:sz w:val="28"/>
          <w:szCs w:val="28"/>
        </w:rPr>
        <w:t>2. Лицо, ведущее уголовный процесс, с учетом мнения участников уголовного процесса и технических возможностей, может вести уголовное судопроизводство в электронном формате, о чем выносится мотивированное постановление.</w:t>
      </w:r>
    </w:p>
    <w:p w:rsidR="00075246" w:rsidRPr="00E008C0" w:rsidRDefault="00075246" w:rsidP="00075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C0">
        <w:rPr>
          <w:rFonts w:ascii="Times New Roman" w:hAnsi="Times New Roman" w:cs="Times New Roman"/>
          <w:sz w:val="28"/>
          <w:szCs w:val="28"/>
        </w:rPr>
        <w:t xml:space="preserve">Мнение участника процесса вносится лицу, осуществляющему досудебное расследование, судье в виде ходатайства, которое рассматривается в порядке и сроки, установленные настоящим Кодексом. </w:t>
      </w:r>
    </w:p>
    <w:p w:rsidR="00075246" w:rsidRPr="00E008C0" w:rsidRDefault="00075246" w:rsidP="00075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C0">
        <w:rPr>
          <w:rFonts w:ascii="Times New Roman" w:hAnsi="Times New Roman" w:cs="Times New Roman"/>
          <w:sz w:val="28"/>
          <w:szCs w:val="28"/>
        </w:rPr>
        <w:t xml:space="preserve">В случае невозможности дальнейшего ведения уголовного судопроизводства в электронном формате лицо, ведущее уголовный процесс, </w:t>
      </w:r>
      <w:r w:rsidRPr="00E008C0">
        <w:rPr>
          <w:rFonts w:ascii="Times New Roman" w:hAnsi="Times New Roman" w:cs="Times New Roman"/>
          <w:sz w:val="28"/>
          <w:szCs w:val="28"/>
        </w:rPr>
        <w:lastRenderedPageBreak/>
        <w:t>переходит на бумажный формат, о чем выносится мотивированное постановление.</w:t>
      </w:r>
    </w:p>
    <w:p w:rsidR="001F2C08" w:rsidRPr="00EE0E3A" w:rsidRDefault="00075246" w:rsidP="00075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C0">
        <w:rPr>
          <w:rFonts w:ascii="Times New Roman" w:hAnsi="Times New Roman" w:cs="Times New Roman"/>
          <w:sz w:val="28"/>
          <w:szCs w:val="28"/>
        </w:rPr>
        <w:t>Постановление о ведении уголовного процесса в электронном формате может быть обжаловано участниками уголовного процесса в порядке статьи 105 настоящего Кодекса.</w:t>
      </w:r>
      <w:r w:rsidR="001F2C08" w:rsidRPr="00E008C0">
        <w:rPr>
          <w:rFonts w:ascii="Times New Roman" w:hAnsi="Times New Roman" w:cs="Times New Roman"/>
          <w:sz w:val="28"/>
          <w:szCs w:val="28"/>
        </w:rPr>
        <w:t>»;</w:t>
      </w:r>
    </w:p>
    <w:p w:rsidR="001F2C08" w:rsidRPr="00EE0E3A" w:rsidRDefault="00C751C3" w:rsidP="001F2C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2C08" w:rsidRPr="00EE0E3A">
        <w:rPr>
          <w:rFonts w:ascii="Times New Roman" w:hAnsi="Times New Roman" w:cs="Times New Roman"/>
          <w:sz w:val="28"/>
          <w:szCs w:val="28"/>
        </w:rPr>
        <w:t>) пункт 3) части 6 статьи 65 изложить в следующей редакции:</w:t>
      </w:r>
    </w:p>
    <w:p w:rsidR="001F2C08" w:rsidRPr="00EE0E3A" w:rsidRDefault="001F2C08" w:rsidP="001F2C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E3A">
        <w:rPr>
          <w:rFonts w:ascii="Times New Roman" w:hAnsi="Times New Roman" w:cs="Times New Roman"/>
          <w:sz w:val="28"/>
          <w:szCs w:val="28"/>
        </w:rPr>
        <w:t>«3) на любой стадии судебного разбирательства заявить ходатайство или выразить согласие о заключении процессуального соглашения и заключить процессуальное соглашение;»;</w:t>
      </w:r>
    </w:p>
    <w:p w:rsidR="001F2C08" w:rsidRPr="00EE0E3A" w:rsidRDefault="00C751C3" w:rsidP="001F2C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2C08" w:rsidRPr="00EE0E3A">
        <w:rPr>
          <w:rFonts w:ascii="Times New Roman" w:hAnsi="Times New Roman" w:cs="Times New Roman"/>
          <w:sz w:val="28"/>
          <w:szCs w:val="28"/>
        </w:rPr>
        <w:t xml:space="preserve">) </w:t>
      </w:r>
      <w:r w:rsidR="00276151" w:rsidRPr="00EE0E3A">
        <w:rPr>
          <w:rFonts w:ascii="Times New Roman" w:hAnsi="Times New Roman" w:cs="Times New Roman"/>
          <w:sz w:val="28"/>
          <w:szCs w:val="28"/>
        </w:rPr>
        <w:t xml:space="preserve">статью 87 дополнить </w:t>
      </w:r>
      <w:r w:rsidR="00276151" w:rsidRPr="00E008C0">
        <w:rPr>
          <w:rFonts w:ascii="Times New Roman" w:hAnsi="Times New Roman" w:cs="Times New Roman"/>
          <w:sz w:val="28"/>
          <w:szCs w:val="28"/>
        </w:rPr>
        <w:t>част</w:t>
      </w:r>
      <w:r w:rsidR="00075246" w:rsidRPr="00E008C0">
        <w:rPr>
          <w:rFonts w:ascii="Times New Roman" w:hAnsi="Times New Roman" w:cs="Times New Roman"/>
          <w:sz w:val="28"/>
          <w:szCs w:val="28"/>
        </w:rPr>
        <w:t>ями</w:t>
      </w:r>
      <w:r w:rsidR="00276151" w:rsidRPr="00E008C0">
        <w:rPr>
          <w:rFonts w:ascii="Times New Roman" w:hAnsi="Times New Roman" w:cs="Times New Roman"/>
          <w:sz w:val="28"/>
          <w:szCs w:val="28"/>
        </w:rPr>
        <w:t xml:space="preserve"> 7-1 </w:t>
      </w:r>
      <w:r w:rsidR="00075246" w:rsidRPr="00E008C0">
        <w:rPr>
          <w:rFonts w:ascii="Times New Roman" w:hAnsi="Times New Roman" w:cs="Times New Roman"/>
          <w:sz w:val="28"/>
          <w:szCs w:val="28"/>
        </w:rPr>
        <w:t xml:space="preserve">и 7-2 </w:t>
      </w:r>
      <w:r w:rsidR="001F2C08" w:rsidRPr="00E008C0">
        <w:rPr>
          <w:rFonts w:ascii="Times New Roman" w:hAnsi="Times New Roman" w:cs="Times New Roman"/>
          <w:sz w:val="28"/>
          <w:szCs w:val="28"/>
        </w:rPr>
        <w:t>в следующей</w:t>
      </w:r>
      <w:r w:rsidR="001F2C08" w:rsidRPr="00EE0E3A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075246" w:rsidRDefault="00276151" w:rsidP="001F2C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E3A">
        <w:rPr>
          <w:rFonts w:ascii="Times New Roman" w:hAnsi="Times New Roman" w:cs="Times New Roman"/>
          <w:sz w:val="28"/>
          <w:szCs w:val="28"/>
        </w:rPr>
        <w:t>«7-1. Судья не может принимать участие в суде первой инстанции при рассмотрении вновь поступившего уголовного дела, если он ранее принимал участие в рассмотрении уголовного дела в суде первой инстанции в отношении других соучастников уголовного правонарушения.</w:t>
      </w:r>
    </w:p>
    <w:p w:rsidR="001F2C08" w:rsidRPr="00EE0E3A" w:rsidRDefault="00075246" w:rsidP="001F2C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C0">
        <w:rPr>
          <w:rFonts w:ascii="Times New Roman" w:hAnsi="Times New Roman" w:cs="Times New Roman"/>
          <w:sz w:val="28"/>
          <w:szCs w:val="28"/>
        </w:rPr>
        <w:t>7-2. Судья апелляционной и кассационной инстанции не может принимать участие, соответственно в суде апелляционной и кассационной инстанции, если он принимал участие в предыдущем рассмотрении уголовного дела в отношении других соучастников уголовного правонарушения.</w:t>
      </w:r>
      <w:r w:rsidR="00276151" w:rsidRPr="00E008C0">
        <w:rPr>
          <w:rFonts w:ascii="Times New Roman" w:hAnsi="Times New Roman" w:cs="Times New Roman"/>
          <w:sz w:val="28"/>
          <w:szCs w:val="28"/>
        </w:rPr>
        <w:t>»;</w:t>
      </w:r>
    </w:p>
    <w:p w:rsidR="00276151" w:rsidRPr="00EE0E3A" w:rsidRDefault="00C751C3" w:rsidP="001F2C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2C08" w:rsidRPr="00EE0E3A">
        <w:rPr>
          <w:rFonts w:ascii="Times New Roman" w:hAnsi="Times New Roman" w:cs="Times New Roman"/>
          <w:sz w:val="28"/>
          <w:szCs w:val="28"/>
        </w:rPr>
        <w:t xml:space="preserve">) </w:t>
      </w:r>
      <w:r w:rsidR="00276151" w:rsidRPr="00EE0E3A">
        <w:rPr>
          <w:rFonts w:ascii="Times New Roman" w:hAnsi="Times New Roman" w:cs="Times New Roman"/>
          <w:sz w:val="28"/>
          <w:szCs w:val="28"/>
        </w:rPr>
        <w:t xml:space="preserve"> в статье 107:</w:t>
      </w:r>
    </w:p>
    <w:p w:rsidR="00EA7B12" w:rsidRDefault="00EA7B12" w:rsidP="001F2C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E3A">
        <w:rPr>
          <w:rFonts w:ascii="Times New Roman" w:hAnsi="Times New Roman" w:cs="Times New Roman"/>
          <w:sz w:val="28"/>
          <w:szCs w:val="28"/>
        </w:rPr>
        <w:t>част</w:t>
      </w:r>
      <w:r w:rsidR="00C9705B">
        <w:rPr>
          <w:rFonts w:ascii="Times New Roman" w:hAnsi="Times New Roman" w:cs="Times New Roman"/>
          <w:sz w:val="28"/>
          <w:szCs w:val="28"/>
        </w:rPr>
        <w:t>ь</w:t>
      </w:r>
      <w:r w:rsidRPr="00EE0E3A">
        <w:rPr>
          <w:rFonts w:ascii="Times New Roman" w:hAnsi="Times New Roman" w:cs="Times New Roman"/>
          <w:sz w:val="28"/>
          <w:szCs w:val="28"/>
        </w:rPr>
        <w:t xml:space="preserve"> 1</w:t>
      </w:r>
      <w:r w:rsidR="00C97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пунктом 11) </w:t>
      </w:r>
      <w:r w:rsidRPr="00EE0E3A">
        <w:rPr>
          <w:rFonts w:ascii="Times New Roman" w:hAnsi="Times New Roman" w:cs="Times New Roman"/>
          <w:sz w:val="28"/>
          <w:szCs w:val="28"/>
        </w:rPr>
        <w:t>в следующе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E0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содержания</w:t>
      </w:r>
      <w:r w:rsidRPr="00EE0E3A">
        <w:rPr>
          <w:rFonts w:ascii="Times New Roman" w:hAnsi="Times New Roman" w:cs="Times New Roman"/>
          <w:sz w:val="28"/>
          <w:szCs w:val="28"/>
        </w:rPr>
        <w:t>:</w:t>
      </w:r>
    </w:p>
    <w:p w:rsidR="001F2C08" w:rsidRPr="00EE0E3A" w:rsidRDefault="00EA7B12" w:rsidP="001F2C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6151" w:rsidRPr="00EE0E3A">
        <w:rPr>
          <w:rFonts w:ascii="Times New Roman" w:hAnsi="Times New Roman" w:cs="Times New Roman"/>
          <w:sz w:val="28"/>
          <w:szCs w:val="28"/>
        </w:rPr>
        <w:t xml:space="preserve">11) о назначении либо отказе в назначении </w:t>
      </w:r>
      <w:r w:rsidR="00270B40" w:rsidRPr="00EE0E3A">
        <w:rPr>
          <w:rFonts w:ascii="Times New Roman" w:hAnsi="Times New Roman" w:cs="Times New Roman"/>
          <w:sz w:val="28"/>
          <w:szCs w:val="28"/>
        </w:rPr>
        <w:t>экспертизы,</w:t>
      </w:r>
      <w:r w:rsidR="00276151" w:rsidRPr="00EE0E3A">
        <w:rPr>
          <w:rFonts w:ascii="Times New Roman" w:hAnsi="Times New Roman" w:cs="Times New Roman"/>
          <w:sz w:val="28"/>
          <w:szCs w:val="28"/>
        </w:rPr>
        <w:t xml:space="preserve"> либо производстве органом уголовного преследования иных следственных действий.»;</w:t>
      </w:r>
    </w:p>
    <w:p w:rsidR="00276151" w:rsidRPr="00EE0E3A" w:rsidRDefault="00276151" w:rsidP="001F2C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E3A">
        <w:rPr>
          <w:rFonts w:ascii="Times New Roman" w:hAnsi="Times New Roman" w:cs="Times New Roman"/>
          <w:sz w:val="28"/>
          <w:szCs w:val="28"/>
        </w:rPr>
        <w:t>часть 6 изложить в следующей редакции:</w:t>
      </w:r>
    </w:p>
    <w:p w:rsidR="00276151" w:rsidRPr="00EE0E3A" w:rsidRDefault="00276151" w:rsidP="002761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E3A">
        <w:rPr>
          <w:rFonts w:ascii="Times New Roman" w:hAnsi="Times New Roman" w:cs="Times New Roman"/>
          <w:sz w:val="28"/>
          <w:szCs w:val="28"/>
        </w:rPr>
        <w:t>«6. Судебное заседание проходит в закрытом режиме, за исключением рассмотрения вопросов, указанных в пунктах 1), 2) и 11) части первой настоящей статьи, которые должны рассматриваться в открытом судебном заседании, если следственный судья их рассматривал в открытом судебном заседании.</w:t>
      </w:r>
    </w:p>
    <w:p w:rsidR="00276151" w:rsidRPr="00EE0E3A" w:rsidRDefault="00276151" w:rsidP="002761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E3A">
        <w:rPr>
          <w:rFonts w:ascii="Times New Roman" w:hAnsi="Times New Roman" w:cs="Times New Roman"/>
          <w:sz w:val="28"/>
          <w:szCs w:val="28"/>
        </w:rPr>
        <w:t>В судебном заседании участвуют прокурор и защитник подозреваемого. В заседании также могут участвовать подозреваемый, его законный представитель, потерпевший, его законный представитель, представитель и другие лица, чьи права и интересы затрагиваются обжалуемым решением, неявка которых при своевременном извещении о времени рассмотрения жалобы, ходатайства прокурора не препятствует их судебному рассмотрению.</w:t>
      </w:r>
    </w:p>
    <w:p w:rsidR="00276151" w:rsidRPr="00EE0E3A" w:rsidRDefault="00276151" w:rsidP="002761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E3A">
        <w:rPr>
          <w:rFonts w:ascii="Times New Roman" w:hAnsi="Times New Roman" w:cs="Times New Roman"/>
          <w:sz w:val="28"/>
          <w:szCs w:val="28"/>
        </w:rPr>
        <w:t>В случае, предусмотренном пунктом 10) части первой настоящей статьи, перечень лиц, участвующих в закрытом судебном заседании, определяется судьей, рассматривающим жалобу, ходатайство.</w:t>
      </w:r>
    </w:p>
    <w:p w:rsidR="00276151" w:rsidRPr="00EE0E3A" w:rsidRDefault="00276151" w:rsidP="002761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E3A">
        <w:rPr>
          <w:rFonts w:ascii="Times New Roman" w:hAnsi="Times New Roman" w:cs="Times New Roman"/>
          <w:sz w:val="28"/>
          <w:szCs w:val="28"/>
        </w:rPr>
        <w:lastRenderedPageBreak/>
        <w:t>Рассмотрение вопросов, предусмотренных частью 1-1 настоящей статьи, производится в соответствии со статьей 234 настоящего Кодекса.»;</w:t>
      </w:r>
    </w:p>
    <w:p w:rsidR="00276151" w:rsidRPr="00EE0E3A" w:rsidRDefault="00633311" w:rsidP="002761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6151" w:rsidRPr="00EE0E3A">
        <w:rPr>
          <w:rFonts w:ascii="Times New Roman" w:hAnsi="Times New Roman" w:cs="Times New Roman"/>
          <w:sz w:val="28"/>
          <w:szCs w:val="28"/>
        </w:rPr>
        <w:t xml:space="preserve">) </w:t>
      </w:r>
      <w:r w:rsidR="009465A7" w:rsidRPr="00EE0E3A">
        <w:rPr>
          <w:rFonts w:ascii="Times New Roman" w:hAnsi="Times New Roman" w:cs="Times New Roman"/>
          <w:sz w:val="28"/>
          <w:szCs w:val="28"/>
        </w:rPr>
        <w:t xml:space="preserve">в части 2 статьи 341 «время до семи суток» заменить словами «разумный срок»; </w:t>
      </w:r>
    </w:p>
    <w:p w:rsidR="009465A7" w:rsidRPr="00EE0E3A" w:rsidRDefault="00633311" w:rsidP="009465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65A7" w:rsidRPr="00EE0E3A">
        <w:rPr>
          <w:rFonts w:ascii="Times New Roman" w:hAnsi="Times New Roman" w:cs="Times New Roman"/>
          <w:sz w:val="28"/>
          <w:szCs w:val="28"/>
        </w:rPr>
        <w:t>) часть 4 статьи 366 изложить в следующей редакции:</w:t>
      </w:r>
    </w:p>
    <w:p w:rsidR="00075246" w:rsidRPr="00075246" w:rsidRDefault="009465A7" w:rsidP="00075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E3A">
        <w:rPr>
          <w:rFonts w:ascii="Times New Roman" w:hAnsi="Times New Roman" w:cs="Times New Roman"/>
          <w:sz w:val="28"/>
          <w:szCs w:val="28"/>
        </w:rPr>
        <w:t>«</w:t>
      </w:r>
      <w:r w:rsidR="00075246" w:rsidRPr="00075246">
        <w:rPr>
          <w:rFonts w:ascii="Times New Roman" w:hAnsi="Times New Roman" w:cs="Times New Roman"/>
          <w:sz w:val="28"/>
          <w:szCs w:val="28"/>
        </w:rPr>
        <w:t xml:space="preserve">4. Вызов и допрос в суде свидетеля и потерпевшего не проводятся в случаях, если их показания депонированы следственным судьей в порядке, предусмотренном статьей 217 настоящего Кодекса. </w:t>
      </w:r>
    </w:p>
    <w:p w:rsidR="00075246" w:rsidRPr="00075246" w:rsidRDefault="00075246" w:rsidP="00075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28">
        <w:rPr>
          <w:rFonts w:ascii="Times New Roman" w:hAnsi="Times New Roman" w:cs="Times New Roman"/>
          <w:sz w:val="28"/>
          <w:szCs w:val="28"/>
        </w:rPr>
        <w:t>В случае отпадения ко времени рассмотрения дела в суде оснований, которые послужили поводом к депонированию показаний, при возможности явки лица в суд, а также при добровольном волеизъявлении потерпевшего и (или) свидетеля, суд по ходатайству участников процесса вправе вызвать и допросить таких лиц, в том числе с использованием средств видеоконференцсвязи.</w:t>
      </w:r>
      <w:r w:rsidRPr="00075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5A7" w:rsidRPr="00EE0E3A" w:rsidRDefault="00075246" w:rsidP="00075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46">
        <w:rPr>
          <w:rFonts w:ascii="Times New Roman" w:hAnsi="Times New Roman" w:cs="Times New Roman"/>
          <w:sz w:val="28"/>
          <w:szCs w:val="28"/>
        </w:rPr>
        <w:t>Свидетели не вызываются и не допрашиваются при проведении сокращенного судебного разбирательства.</w:t>
      </w:r>
      <w:r w:rsidR="009465A7" w:rsidRPr="00075246">
        <w:rPr>
          <w:rFonts w:ascii="Times New Roman" w:hAnsi="Times New Roman" w:cs="Times New Roman"/>
          <w:sz w:val="28"/>
          <w:szCs w:val="28"/>
        </w:rPr>
        <w:t>»</w:t>
      </w:r>
      <w:r w:rsidR="009465A7" w:rsidRPr="00EE0E3A">
        <w:rPr>
          <w:rFonts w:ascii="Times New Roman" w:hAnsi="Times New Roman" w:cs="Times New Roman"/>
          <w:sz w:val="28"/>
          <w:szCs w:val="28"/>
        </w:rPr>
        <w:t>;</w:t>
      </w:r>
    </w:p>
    <w:p w:rsidR="009465A7" w:rsidRPr="00EE0E3A" w:rsidRDefault="00633311" w:rsidP="009465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9465A7" w:rsidRPr="00EE0E3A">
        <w:rPr>
          <w:rFonts w:ascii="Times New Roman" w:hAnsi="Times New Roman" w:cs="Times New Roman"/>
          <w:sz w:val="28"/>
          <w:szCs w:val="28"/>
        </w:rPr>
        <w:t xml:space="preserve">) </w:t>
      </w:r>
      <w:r w:rsidR="00463960" w:rsidRPr="00EE0E3A">
        <w:rPr>
          <w:rFonts w:ascii="Times New Roman" w:hAnsi="Times New Roman" w:cs="Times New Roman"/>
          <w:sz w:val="28"/>
          <w:szCs w:val="28"/>
        </w:rPr>
        <w:t xml:space="preserve">часть 3 статьи 623 </w:t>
      </w:r>
      <w:r w:rsidR="009465A7" w:rsidRPr="00EE0E3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63960" w:rsidRPr="00EE0E3A" w:rsidRDefault="00463960" w:rsidP="004639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E3A">
        <w:rPr>
          <w:rFonts w:ascii="Times New Roman" w:hAnsi="Times New Roman" w:cs="Times New Roman"/>
          <w:sz w:val="28"/>
          <w:szCs w:val="28"/>
        </w:rPr>
        <w:t xml:space="preserve">«3. При несогласии судьи с новым процессуальным соглашением о признании вины он выносит постановление об отказе в рассмотрении дела в согласительном производстве и направляет дело прокурору для осуществления по нему производства в общем порядке. </w:t>
      </w:r>
    </w:p>
    <w:p w:rsidR="00463960" w:rsidRPr="00EE0E3A" w:rsidRDefault="00463960" w:rsidP="004639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E3A">
        <w:rPr>
          <w:rFonts w:ascii="Times New Roman" w:hAnsi="Times New Roman" w:cs="Times New Roman"/>
          <w:sz w:val="28"/>
          <w:szCs w:val="28"/>
        </w:rPr>
        <w:t>Вынесенное при этом постановление судьи может быть обжаловано, пересмотрено по ходатайству прокурора в апелляционном порядке.».</w:t>
      </w:r>
    </w:p>
    <w:p w:rsidR="001F2C08" w:rsidRPr="00EE0E3A" w:rsidRDefault="001F2C08" w:rsidP="001F2C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E3A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EE0E3A">
        <w:rPr>
          <w:rFonts w:ascii="Times New Roman" w:hAnsi="Times New Roman" w:cs="Times New Roman"/>
          <w:sz w:val="28"/>
          <w:szCs w:val="28"/>
        </w:rPr>
        <w:t xml:space="preserve"> Настоящий Закон вводится в действие по истечении десяти календарных дней после дня его первого официального опубликования.</w:t>
      </w:r>
    </w:p>
    <w:p w:rsidR="001F2C08" w:rsidRPr="00EE0E3A" w:rsidRDefault="001F2C08" w:rsidP="001F2C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5C3" w:rsidRPr="00EE0E3A" w:rsidRDefault="004565C3" w:rsidP="001F2C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C08" w:rsidRPr="00EE0E3A" w:rsidRDefault="001F2C08" w:rsidP="001F2C0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E3A">
        <w:rPr>
          <w:rFonts w:ascii="Times New Roman" w:hAnsi="Times New Roman" w:cs="Times New Roman"/>
          <w:b/>
          <w:sz w:val="28"/>
          <w:szCs w:val="28"/>
        </w:rPr>
        <w:t xml:space="preserve">Президент </w:t>
      </w:r>
    </w:p>
    <w:p w:rsidR="001F2C08" w:rsidRPr="007A63DE" w:rsidRDefault="001F2C08" w:rsidP="001F2C0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E0E3A">
        <w:rPr>
          <w:rFonts w:ascii="Times New Roman" w:hAnsi="Times New Roman" w:cs="Times New Roman"/>
          <w:b/>
          <w:sz w:val="28"/>
          <w:szCs w:val="28"/>
        </w:rPr>
        <w:t>Республики Казахстан</w:t>
      </w:r>
    </w:p>
    <w:p w:rsidR="001F2C08" w:rsidRPr="001F2C08" w:rsidRDefault="001F2C08">
      <w:pPr>
        <w:rPr>
          <w:lang w:val="kk-KZ"/>
        </w:rPr>
      </w:pPr>
    </w:p>
    <w:sectPr w:rsidR="001F2C08" w:rsidRPr="001F2C08" w:rsidSect="00804C2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328" w:rsidRDefault="008B1328" w:rsidP="00804C2D">
      <w:pPr>
        <w:spacing w:after="0" w:line="240" w:lineRule="auto"/>
      </w:pPr>
      <w:r>
        <w:separator/>
      </w:r>
    </w:p>
  </w:endnote>
  <w:endnote w:type="continuationSeparator" w:id="0">
    <w:p w:rsidR="008B1328" w:rsidRDefault="008B1328" w:rsidP="00804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328" w:rsidRDefault="008B1328" w:rsidP="00804C2D">
      <w:pPr>
        <w:spacing w:after="0" w:line="240" w:lineRule="auto"/>
      </w:pPr>
      <w:r>
        <w:separator/>
      </w:r>
    </w:p>
  </w:footnote>
  <w:footnote w:type="continuationSeparator" w:id="0">
    <w:p w:rsidR="008B1328" w:rsidRDefault="008B1328" w:rsidP="00804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5607227"/>
      <w:docPartObj>
        <w:docPartGallery w:val="Page Numbers (Top of Page)"/>
        <w:docPartUnique/>
      </w:docPartObj>
    </w:sdtPr>
    <w:sdtEndPr/>
    <w:sdtContent>
      <w:p w:rsidR="00804C2D" w:rsidRDefault="00804C2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311">
          <w:rPr>
            <w:noProof/>
          </w:rPr>
          <w:t>3</w:t>
        </w:r>
        <w:r>
          <w:fldChar w:fldCharType="end"/>
        </w:r>
      </w:p>
    </w:sdtContent>
  </w:sdt>
  <w:p w:rsidR="00804C2D" w:rsidRDefault="00804C2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614C"/>
    <w:multiLevelType w:val="hybridMultilevel"/>
    <w:tmpl w:val="05A0116A"/>
    <w:lvl w:ilvl="0" w:tplc="57F249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B444BC"/>
    <w:multiLevelType w:val="hybridMultilevel"/>
    <w:tmpl w:val="17A21AAA"/>
    <w:lvl w:ilvl="0" w:tplc="010EEF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860823"/>
    <w:multiLevelType w:val="hybridMultilevel"/>
    <w:tmpl w:val="766C67E2"/>
    <w:lvl w:ilvl="0" w:tplc="E7C64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85"/>
    <w:rsid w:val="000121CF"/>
    <w:rsid w:val="00075246"/>
    <w:rsid w:val="00095332"/>
    <w:rsid w:val="001F2C08"/>
    <w:rsid w:val="00221943"/>
    <w:rsid w:val="00270B40"/>
    <w:rsid w:val="00276151"/>
    <w:rsid w:val="0029361C"/>
    <w:rsid w:val="003039DD"/>
    <w:rsid w:val="00375C71"/>
    <w:rsid w:val="00394551"/>
    <w:rsid w:val="003B30E2"/>
    <w:rsid w:val="004535DF"/>
    <w:rsid w:val="004565C3"/>
    <w:rsid w:val="00463960"/>
    <w:rsid w:val="00465345"/>
    <w:rsid w:val="004C249D"/>
    <w:rsid w:val="0056315B"/>
    <w:rsid w:val="005B0780"/>
    <w:rsid w:val="00633311"/>
    <w:rsid w:val="00674A53"/>
    <w:rsid w:val="00717F73"/>
    <w:rsid w:val="00761347"/>
    <w:rsid w:val="007B026C"/>
    <w:rsid w:val="007F075E"/>
    <w:rsid w:val="00804C2D"/>
    <w:rsid w:val="00844F89"/>
    <w:rsid w:val="00871D82"/>
    <w:rsid w:val="008B1328"/>
    <w:rsid w:val="00903889"/>
    <w:rsid w:val="009465A7"/>
    <w:rsid w:val="00990485"/>
    <w:rsid w:val="00992528"/>
    <w:rsid w:val="00A0529E"/>
    <w:rsid w:val="00A36188"/>
    <w:rsid w:val="00B714BB"/>
    <w:rsid w:val="00C10549"/>
    <w:rsid w:val="00C1148A"/>
    <w:rsid w:val="00C32B41"/>
    <w:rsid w:val="00C751C3"/>
    <w:rsid w:val="00C9705B"/>
    <w:rsid w:val="00D02117"/>
    <w:rsid w:val="00D16EA5"/>
    <w:rsid w:val="00D8755B"/>
    <w:rsid w:val="00DB63B1"/>
    <w:rsid w:val="00DE211F"/>
    <w:rsid w:val="00E008C0"/>
    <w:rsid w:val="00E04D38"/>
    <w:rsid w:val="00E864F7"/>
    <w:rsid w:val="00EA7B12"/>
    <w:rsid w:val="00EE0E3A"/>
    <w:rsid w:val="00FA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23581-E7B1-4920-AF5A-FBB060E5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0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C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4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4C2D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804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C2D"/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563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31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Калымжанов Медет Женисович</dc:creator>
  <cp:lastModifiedBy>Олеиник Василий</cp:lastModifiedBy>
  <cp:revision>12</cp:revision>
  <cp:lastPrinted>2020-09-15T09:04:00Z</cp:lastPrinted>
  <dcterms:created xsi:type="dcterms:W3CDTF">2020-06-12T12:56:00Z</dcterms:created>
  <dcterms:modified xsi:type="dcterms:W3CDTF">2020-10-07T12:12:00Z</dcterms:modified>
</cp:coreProperties>
</file>