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3"/>
        <w:gridCol w:w="4853"/>
        <w:gridCol w:w="4854"/>
      </w:tblGrid>
      <w:tr>
        <w:trPr>
          <w:trHeight w:val="560" w:hRule="atLeast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Заң жобасының тұсаукесері    </w:t>
            </w:r>
            <w:r>
              <w:rPr>
                <w:b/>
                <w:sz w:val="20"/>
                <w:szCs w:val="20"/>
              </w:rPr>
              <w:t>- 16.10.2017 ж.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  Жұмыс тобының 1-ші отырысы    </w:t>
            </w:r>
            <w:r>
              <w:rPr>
                <w:b/>
                <w:sz w:val="20"/>
                <w:szCs w:val="20"/>
              </w:rPr>
              <w:t>-  17.10.2017 ж.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3-   Жұмыс тобының 2-ші отырысы  </w:t>
            </w:r>
            <w:r>
              <w:rPr>
                <w:b/>
                <w:sz w:val="20"/>
                <w:szCs w:val="20"/>
              </w:rPr>
              <w:t>-  19.10.2017 ж.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 xml:space="preserve">Жұмыс тобының 3-ші отырысы   -  </w:t>
            </w:r>
            <w:r>
              <w:rPr>
                <w:b/>
                <w:sz w:val="20"/>
                <w:szCs w:val="20"/>
              </w:rPr>
              <w:t>25.10.2017 ж.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«Қазақстан Республикасының кейбір заңнамалық актілеріне құқық қорғау  қызметінің процестік негіздерін жаңғырту 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мәселелері бойынша өзгерістер мен толықтырулар енгізу туралы»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Қазақстан </w:t>
      </w:r>
      <w:r>
        <w:rPr>
          <w:b/>
          <w:sz w:val="24"/>
          <w:szCs w:val="24"/>
          <w:lang w:val="ru-RU"/>
        </w:rPr>
        <w:t>Республикасы Заңының жобасы бойынша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салыстырма кесте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Сравнительная таблица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 проекту Закона Республики Казахстан 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>«</w:t>
      </w:r>
      <w:r>
        <w:rPr>
          <w:b/>
          <w:sz w:val="24"/>
          <w:szCs w:val="24"/>
        </w:rPr>
        <w:t>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</w:t>
      </w:r>
      <w:r>
        <w:rPr>
          <w:rFonts w:eastAsia="Times New Roman"/>
          <w:b/>
          <w:sz w:val="24"/>
          <w:szCs w:val="24"/>
          <w:lang w:val="ru-RU"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tbl>
      <w:tblPr>
        <w:tblW w:w="15202" w:type="dxa"/>
        <w:jc w:val="left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7"/>
        <w:gridCol w:w="1222"/>
        <w:gridCol w:w="2737"/>
        <w:gridCol w:w="2835"/>
        <w:gridCol w:w="3261"/>
        <w:gridCol w:w="2180"/>
        <w:gridCol w:w="2389"/>
      </w:tblGrid>
      <w:tr>
        <w:trPr/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Р/с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Құры-лымдық бөлігі</w:t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Заңнамалық актінің </w:t>
              <w:br/>
              <w:t>редакциясы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Жобаның редакциясы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Ұсынылып отырған өзгерістің немесе толықтырудың редакциясы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Өзгерістің немесе толықтырудың авторы және оның негіздемесі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Бас комитеттің шешімі. Негіздеме (қабылданбаған жағдайда)</w:t>
            </w:r>
          </w:p>
        </w:tc>
      </w:tr>
      <w:tr>
        <w:trPr/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п/п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Структурный элемент</w:t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1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Редакция законодательного акта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1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Редакция проекта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1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Редакция предлагаемого изменения или дополнения</w:t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Автор изменения или дополнения и его обоснование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Решение головного комитета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Обоснование (в случае непринятия)</w:t>
            </w:r>
          </w:p>
        </w:tc>
      </w:tr>
      <w:tr>
        <w:trPr/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1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1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71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>
        <w:trPr/>
        <w:tc>
          <w:tcPr>
            <w:tcW w:w="1520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1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Уголовно-процессуальный кодекс Республики Казахстан</w:t>
            </w:r>
            <w:r>
              <w:rPr>
                <w:rStyle w:val="Status1"/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Обновленный</w:t>
            </w:r>
          </w:p>
          <w:p>
            <w:pPr>
              <w:pStyle w:val="NormalWeb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4"/>
                <w:szCs w:val="24"/>
              </w:rPr>
              <w:t>Кодекс Республики Казахстан от 4 июля 2014 года</w:t>
            </w:r>
          </w:p>
        </w:tc>
      </w:tr>
      <w:tr>
        <w:trPr/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Абзац четвертый подпункта 8) пункта 1 статьи 1 проекта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ru-RU"/>
              </w:rPr>
              <w:t>Статья 55 УПК</w:t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</w:pPr>
            <w:bookmarkStart w:id="0" w:name="z394"/>
            <w:bookmarkEnd w:id="0"/>
            <w:r>
              <w:rPr>
                <w:rFonts w:eastAsia="Times New Roman"/>
                <w:bCs/>
                <w:spacing w:val="2"/>
                <w:sz w:val="24"/>
                <w:szCs w:val="24"/>
                <w:lang w:val="ru-RU" w:eastAsia="ru-RU"/>
              </w:rPr>
              <w:t>Статья 55. Полномочия следственного судьи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  <w:t>      </w:t>
            </w:r>
            <w:r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  <w:t>1. В ходе досудебного производства следственный судья в предусмотренных настоящим Кодексом случаях рассматривает вопросы: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  <w:t>…</w:t>
            </w:r>
          </w:p>
          <w:p>
            <w:pPr>
              <w:pStyle w:val="Normal"/>
              <w:spacing w:lineRule="auto" w:line="240" w:before="0" w:after="0"/>
              <w:ind w:firstLine="284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5-1) отсутствует.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«5-1) санкционирования проведения негласных следственных действий, продления сроков  проведения негласных следственных действий, уведомления лица о проведенных в отношении него негласных следственных действиях, а также дачи органу досудебного расследования согласия на неуведомление лица о проведенных в отношении него негласных следственных действиях;»;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21"/>
              <w:shd w:val="clear" w:color="auto" w:fill="auto"/>
              <w:spacing w:lineRule="auto" w:line="240"/>
              <w:ind w:right="40" w:hanging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false"/>
                <w:color w:val="000000"/>
                <w:sz w:val="24"/>
                <w:szCs w:val="24"/>
                <w:lang w:eastAsia="ru-RU" w:bidi="ru-RU"/>
              </w:rPr>
              <w:t>Абзац четвертый подпункта 8) предлагаем изложить в следующей редакции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>
            <w:pPr>
              <w:pStyle w:val="21"/>
              <w:shd w:val="clear" w:color="auto" w:fill="auto"/>
              <w:spacing w:lineRule="auto" w:line="240"/>
              <w:ind w:right="40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«5-1) санкционирования проведения негласных следственных действий и продление сроков проведения негласных следственных действий;»</w:t>
            </w:r>
          </w:p>
          <w:p>
            <w:pPr>
              <w:pStyle w:val="12"/>
              <w:shd w:val="clear" w:color="auto" w:fill="auto"/>
              <w:spacing w:lineRule="auto" w:line="240"/>
              <w:ind w:left="60" w:right="40"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12"/>
              <w:shd w:val="clear" w:color="auto" w:fill="auto"/>
              <w:spacing w:lineRule="auto" w:line="240"/>
              <w:ind w:left="40" w:right="40" w:hanging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Комитет по законодательству и судебно-правовой реформе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12"/>
              <w:shd w:val="clear" w:color="auto" w:fill="auto"/>
              <w:spacing w:lineRule="auto" w:line="240"/>
              <w:ind w:left="60" w:right="40" w:firstLine="7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Уточнение редакции. В части первой статьи 55 УПК РК перечисляются полномочия, которыми наделяется следственный судья в ходе досудебного производства.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Подпункт 8) пункта 1 статьи 1 проекта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 w:bidi="ru-RU"/>
              </w:rPr>
              <w:t>Статья 55 УПК</w:t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Cs/>
                <w:spacing w:val="2"/>
                <w:sz w:val="24"/>
                <w:szCs w:val="24"/>
                <w:lang w:val="ru-RU" w:eastAsia="ru-RU"/>
              </w:rPr>
              <w:t>Статья 55. Полномочия следственного судьи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  <w:t>   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</w:pPr>
            <w:r>
              <w:rPr/>
              <w:t>2</w:t>
            </w:r>
            <w:r>
              <w:rPr>
                <w:sz w:val="24"/>
                <w:szCs w:val="24"/>
              </w:rPr>
              <w:t>. В случаях, предусмотренных настоящим Кодексом, следственный судья: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val="ru-RU" w:eastAsia="ru-RU"/>
              </w:rPr>
              <w:t>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/>
                <w:bCs/>
                <w:spacing w:val="2"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/>
              </w:rPr>
              <w:t>8-1) и 8-2) отсутствуют.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8-1) и 8-2) отсутствуют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21"/>
              <w:shd w:val="clear" w:color="auto" w:fill="auto"/>
              <w:spacing w:lineRule="auto" w:line="240"/>
              <w:ind w:right="40" w:hanging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false"/>
                <w:color w:val="000000"/>
                <w:sz w:val="24"/>
                <w:szCs w:val="24"/>
                <w:lang w:eastAsia="ru-RU" w:bidi="ru-RU"/>
              </w:rPr>
              <w:t>Подпункт 8) предлагаем дополнить абзацами двенадцатым, тринадцатым и четырнадцатым следующего содержания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>
            <w:pPr>
              <w:pStyle w:val="21"/>
              <w:shd w:val="clear" w:color="auto" w:fill="auto"/>
              <w:spacing w:lineRule="auto" w:line="240"/>
              <w:ind w:right="40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«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  <w:lang w:eastAsia="ru-RU" w:bidi="ru-RU"/>
              </w:rPr>
              <w:t>дополнить пунктами 8-1) и 8-2) следующего содержания:</w:t>
            </w:r>
          </w:p>
          <w:p>
            <w:pPr>
              <w:pStyle w:val="21"/>
              <w:shd w:val="clear" w:color="auto" w:fill="auto"/>
              <w:spacing w:lineRule="auto" w:line="240"/>
              <w:ind w:left="60" w:right="40" w:firstLine="7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«8-1) по мотивированному ходатайству органа досудебного расследования рассматривает вопрос о продлении срока уведомления лица о проведенных в отношении него негласных следственных действий до одного года;</w:t>
            </w:r>
          </w:p>
          <w:p>
            <w:pPr>
              <w:pStyle w:val="21"/>
              <w:shd w:val="clear" w:color="auto" w:fill="auto"/>
              <w:spacing w:lineRule="auto" w:line="240"/>
              <w:ind w:left="60" w:right="40" w:hanging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8-2) по мотивированному ходатайству органа досудебного расследования дает согласие органу досудебного расследования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неуведомление лица о проведенных в отношении него негласных следственных действий;»;</w:t>
            </w:r>
          </w:p>
          <w:p>
            <w:pPr>
              <w:pStyle w:val="12"/>
              <w:shd w:val="clear" w:color="auto" w:fill="auto"/>
              <w:spacing w:lineRule="auto" w:line="240"/>
              <w:ind w:left="60" w:right="40" w:firstLine="68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12"/>
              <w:shd w:val="clear" w:color="auto" w:fill="auto"/>
              <w:spacing w:lineRule="auto" w:line="240"/>
              <w:ind w:left="40" w:right="40" w:hanging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Комитет по законодательству и судебно-правовой реформе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>
            <w:pPr>
              <w:pStyle w:val="12"/>
              <w:shd w:val="clear" w:color="auto" w:fill="auto"/>
              <w:spacing w:lineRule="auto" w:line="240"/>
              <w:ind w:left="60" w:right="40" w:firstLine="5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Санкционирование судьёй продления сроков уведомления лица о проведенных в отношении него негласных следственных действий и дача согласия на неуведомление лица о проведенных в отношении него негласных следственных действий может происходить как на стадии досудебного производства, так и после.</w:t>
            </w:r>
          </w:p>
          <w:p>
            <w:pPr>
              <w:pStyle w:val="12"/>
              <w:shd w:val="clear" w:color="auto" w:fill="auto"/>
              <w:spacing w:lineRule="auto" w:line="240"/>
              <w:ind w:left="60" w:right="40" w:firstLine="6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 так как, в части первой статьи 55 УПК РК перечисляются полномочия, которыми наделяется следственный судья в ходе досудебного производства, полагаем необходимым внести данные изменения.</w:t>
            </w:r>
          </w:p>
          <w:p>
            <w:pPr>
              <w:pStyle w:val="12"/>
              <w:shd w:val="clear" w:color="auto" w:fill="auto"/>
              <w:spacing w:lineRule="auto" w:line="240"/>
              <w:ind w:left="40" w:right="40" w:hanging="0"/>
              <w:rPr>
                <w:b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Абзац пятый подпункта 20) пункта 1 статьи 1 проекта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 xml:space="preserve">Статья 107 УПК </w:t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firstLine="284"/>
              <w:jc w:val="both"/>
              <w:rPr>
                <w:bCs/>
                <w:sz w:val="24"/>
                <w:szCs w:val="24"/>
              </w:rPr>
            </w:pPr>
            <w:bookmarkStart w:id="2" w:name="z1038"/>
            <w:bookmarkEnd w:id="2"/>
            <w:r>
              <w:rPr>
                <w:bCs/>
                <w:sz w:val="24"/>
                <w:szCs w:val="24"/>
              </w:rPr>
              <w:t>Статья 107. Обжалование, принесение ходатайства прокурора на постановления следственного судьи</w:t>
            </w:r>
          </w:p>
          <w:p>
            <w:pPr>
              <w:pStyle w:val="Normal"/>
              <w:spacing w:lineRule="auto" w:line="240" w:before="0" w:after="0"/>
              <w:ind w:firstLine="284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…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Отсутствует.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«1-1. В ходе досудебного расследования прокурор вправе принести ходатайство на постановление следственного судьи о санкционировании либо отказе в санкционировании негласных следственных действий, продлении либо отказе в продлении сроков негласных следственных действий, </w:t>
            </w:r>
            <w:r>
              <w:rPr>
                <w:b/>
                <w:bCs/>
                <w:sz w:val="24"/>
                <w:szCs w:val="24"/>
              </w:rPr>
              <w:t>об отказе в продлении сроков уведомления об отказе в даче органу досудебного расследования согласия на неуведомление лица о проведенных в отношении него негласных следственных действиях</w:t>
            </w:r>
            <w:r>
              <w:rPr>
                <w:bCs/>
                <w:sz w:val="24"/>
                <w:szCs w:val="24"/>
              </w:rPr>
              <w:t>.»;</w:t>
            </w:r>
          </w:p>
          <w:p>
            <w:pPr>
              <w:pStyle w:val="Normal"/>
              <w:spacing w:lineRule="auto" w:line="240" w:before="0" w:after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абзаце пятом подпункта 20) слова «об отказе в продлении сроков уведомления об отказе в даче органу досудебного расследования согласия на неуведомление лица о проведенных в отношении него негласных следственных действиях» заменить словами  «об отказе в продлении сроков уведомления </w:t>
            </w:r>
            <w:r>
              <w:rPr>
                <w:b/>
                <w:sz w:val="24"/>
                <w:szCs w:val="24"/>
              </w:rPr>
              <w:t>лица о проведенных в отношении него негласных следственных действиях,</w:t>
            </w:r>
            <w:r>
              <w:rPr>
                <w:sz w:val="24"/>
                <w:szCs w:val="24"/>
              </w:rPr>
              <w:t xml:space="preserve"> об отказе в даче органу досудебного расследования согласия на неуведомление лица о проведенных в отношении него негласных следственных действиях.».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Отдел законодательства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Редакционная правка. Приведение в соответствие с редакцией абзаца четвертого  подпункта 8) проекта Закона (изменения в ст. 55 УПК).</w:t>
            </w:r>
          </w:p>
          <w:p>
            <w:pPr>
              <w:pStyle w:val="Normal"/>
              <w:spacing w:lineRule="auto" w:line="240" w:before="0" w:after="0"/>
              <w:ind w:firstLine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Принято </w:t>
            </w:r>
          </w:p>
        </w:tc>
      </w:tr>
      <w:tr>
        <w:trPr/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Подпункт 58</w:t>
            </w:r>
            <w:r>
              <w:rPr>
                <w:i/>
                <w:sz w:val="24"/>
                <w:szCs w:val="24"/>
                <w:lang w:val="ru-RU"/>
              </w:rPr>
              <w:t xml:space="preserve">)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пункта 1 статьи 1 проекта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13-1 (новый) УПК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firstLine="284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Раздел 13-1. Отсутствует. </w:t>
            </w:r>
          </w:p>
          <w:p>
            <w:pPr>
              <w:pStyle w:val="Normal"/>
              <w:spacing w:lineRule="auto" w:line="240" w:before="0" w:after="0"/>
              <w:ind w:firstLine="284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Статья 629-3. Отсутствует.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Прокурор, изучив уголовное дело, не позднее двадцати четырех часов, а по делам, по которым подозреваемый содержится под стражей, не позднее </w:t>
            </w:r>
            <w:r>
              <w:rPr>
                <w:b/>
                <w:bCs/>
                <w:sz w:val="24"/>
                <w:szCs w:val="24"/>
              </w:rPr>
              <w:t>восьми часов</w:t>
            </w:r>
            <w:r>
              <w:rPr>
                <w:bCs/>
                <w:sz w:val="24"/>
                <w:szCs w:val="24"/>
              </w:rPr>
              <w:t>, принимает по нему одно из следующих решений:</w:t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left" w:pos="4098" w:leader="none"/>
              </w:tabs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 прекращает уголовное дело в отношении отдельных подозреваемых, о чем выносит соответствующее постановление и направляет дело в суд.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части четвертой статьи 629-3 после слов «восьми часов» дополнить словами «</w:t>
            </w:r>
            <w:r>
              <w:rPr>
                <w:b/>
                <w:sz w:val="24"/>
                <w:szCs w:val="24"/>
              </w:rPr>
              <w:t>с момента поступления дела</w:t>
            </w:r>
            <w:r>
              <w:rPr>
                <w:sz w:val="24"/>
                <w:szCs w:val="24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ункт 4) части </w:t>
            </w:r>
            <w:r>
              <w:rPr>
                <w:sz w:val="24"/>
                <w:szCs w:val="24"/>
                <w:lang w:val="ru-RU"/>
              </w:rPr>
              <w:t>четвертой</w:t>
            </w:r>
            <w:r>
              <w:rPr>
                <w:sz w:val="24"/>
                <w:szCs w:val="24"/>
              </w:rPr>
              <w:t xml:space="preserve"> статьи 629-3 дополнить словами: </w:t>
            </w:r>
            <w:r>
              <w:rPr>
                <w:b/>
                <w:sz w:val="24"/>
                <w:szCs w:val="24"/>
              </w:rPr>
              <w:t>«, либо прекращает досудебное расследование в полном объеме</w:t>
            </w:r>
            <w:r>
              <w:rPr>
                <w:sz w:val="24"/>
                <w:szCs w:val="24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Отдел законодательства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Например, начало течения срока предусмотрено в части 1 статьи 629-4.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того, в своем постановлении от 13 апреля 2012 года № 2 («Об официальном толковании норм Конституции по вопросу исчисления конституционных сроков») Конституционный Совет указал, что «… значимость сроков заключается в упорядочении общественных отношений и создании механизма реализации положений и норм… Конкретными сроками… лимитируется возможность ограничения уполномоченными органами и должностными лицами прав человека и гражданина… соблюдение этих сроков является одним из условий обеспечения режима законности…».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пунктом 11) статьи 193 УПК прокурор вправе прекратить дело в полном объеме.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Принято </w:t>
            </w:r>
          </w:p>
        </w:tc>
      </w:tr>
      <w:tr>
        <w:trPr/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uto" w:line="240" w:before="0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Подпункт 58</w:t>
            </w:r>
            <w:r>
              <w:rPr>
                <w:i/>
                <w:sz w:val="24"/>
                <w:szCs w:val="24"/>
                <w:lang w:val="ru-RU"/>
              </w:rPr>
              <w:t xml:space="preserve">)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пункта 1 статьи 1 проекта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13-1 (новый) УПК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2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firstLine="284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Раздел 13-1. Отсутствует. </w:t>
            </w:r>
          </w:p>
          <w:p>
            <w:pPr>
              <w:pStyle w:val="Normal"/>
              <w:spacing w:lineRule="auto" w:line="240" w:before="0" w:after="0"/>
              <w:ind w:firstLine="284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Статья 629-5. Отсутствует.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Статья 629-5. Структура и содержание обвинительного приговора в порядке приказного производства.</w:t>
            </w:r>
          </w:p>
          <w:p>
            <w:pPr>
              <w:pStyle w:val="Normal"/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Во вводной части обвинительного приговора указывается:</w:t>
            </w:r>
          </w:p>
          <w:p>
            <w:pPr>
              <w:pStyle w:val="Normal"/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…</w:t>
            </w:r>
          </w:p>
          <w:p>
            <w:pPr>
              <w:pStyle w:val="Normal"/>
              <w:spacing w:lineRule="auto" w:line="240" w:before="0" w:after="0"/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4) фамилия, имя и отчество (при его наличии) подсудимого, год, месяц, день и место его рождения, место жительства, место работы, занятие, образование, семейное положение и иные сведения о личности подсудимого;</w:t>
            </w:r>
          </w:p>
          <w:p>
            <w:pPr>
              <w:pStyle w:val="Normal"/>
              <w:spacing w:lineRule="auto" w:line="240" w:before="0" w:after="0"/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4) части первой статьи 629-5 дополнить словами «</w:t>
            </w:r>
            <w:r>
              <w:rPr>
                <w:b/>
                <w:sz w:val="24"/>
                <w:szCs w:val="24"/>
              </w:rPr>
              <w:t>, имеющие значение для дела</w:t>
            </w:r>
            <w:r>
              <w:rPr>
                <w:sz w:val="24"/>
                <w:szCs w:val="24"/>
              </w:rPr>
              <w:t xml:space="preserve">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Отдел законодательства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Приведено в соответствие с пунктом 4) статьи 396 УПК.</w:t>
            </w:r>
          </w:p>
        </w:tc>
        <w:tc>
          <w:tcPr>
            <w:tcW w:w="2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Принято </w:t>
            </w:r>
          </w:p>
        </w:tc>
      </w:tr>
    </w:tbl>
    <w:p>
      <w:pPr>
        <w:pStyle w:val="Style23"/>
        <w:jc w:val="center"/>
        <w:rPr>
          <w:sz w:val="24"/>
          <w:szCs w:val="24"/>
        </w:rPr>
      </w:pPr>
      <w:r>
        <w:rPr>
          <w:sz w:val="24"/>
          <w:szCs w:val="24"/>
        </w:rPr>
        <w:t>Заң жобасының мәтіні «Құқықтық актілер туралы» ҚР Заңының нормаларына сәйкес келтірілсін.</w:t>
      </w:r>
    </w:p>
    <w:p>
      <w:pPr>
        <w:pStyle w:val="Style23"/>
        <w:jc w:val="center"/>
        <w:rPr>
          <w:sz w:val="24"/>
          <w:szCs w:val="24"/>
        </w:rPr>
      </w:pPr>
      <w:r>
        <w:rPr>
          <w:sz w:val="24"/>
          <w:szCs w:val="24"/>
        </w:rPr>
        <w:t>Текст законопроекта привести в соответствие с нормами Закона РК «О правовых актах».</w:t>
      </w:r>
    </w:p>
    <w:p>
      <w:pPr>
        <w:pStyle w:val="Style23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firstLine="708"/>
        <w:rPr>
          <w:sz w:val="24"/>
          <w:szCs w:val="24"/>
          <w:lang w:eastAsia="ru-RU"/>
        </w:rPr>
      </w:pPr>
      <w:r>
        <w:rPr>
          <w:b/>
          <w:sz w:val="24"/>
          <w:szCs w:val="24"/>
          <w:lang w:val="ru-RU"/>
        </w:rPr>
        <w:t>Комитет  төрағасы</w:t>
      </w:r>
      <w:r>
        <w:rPr>
          <w:b/>
          <w:bCs/>
          <w:sz w:val="24"/>
          <w:szCs w:val="24"/>
          <w:lang w:val="ru-RU"/>
        </w:rPr>
        <w:tab/>
        <w:tab/>
        <w:tab/>
        <w:t xml:space="preserve">   </w:t>
        <w:tab/>
        <w:tab/>
        <w:tab/>
        <w:tab/>
        <w:tab/>
        <w:tab/>
        <w:tab/>
        <w:tab/>
        <w:tab/>
        <w:t xml:space="preserve">                  Н. Әбдіров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851" w:footer="709" w:bottom="1701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00107009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z w:val="24"/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lvl w:ilvl="0">
      <w:start w:val="1"/>
      <w:numFmt w:val="decimal"/>
      <w:lvlText w:val="%1-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369c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8"/>
      <w:szCs w:val="22"/>
      <w:lang w:val="kk-KZ" w:eastAsia="en-US" w:bidi="ar-SA"/>
    </w:rPr>
  </w:style>
  <w:style w:type="paragraph" w:styleId="1">
    <w:name w:val="Heading 1"/>
    <w:basedOn w:val="Normal"/>
    <w:link w:val="10"/>
    <w:uiPriority w:val="9"/>
    <w:qFormat/>
    <w:rsid w:val="0037620b"/>
    <w:pPr>
      <w:spacing w:lineRule="atLeast" w:line="450" w:before="330" w:after="45"/>
      <w:outlineLvl w:val="0"/>
    </w:pPr>
    <w:rPr>
      <w:rFonts w:ascii="Arial" w:hAnsi="Arial" w:eastAsia="Times New Roman" w:cs="Arial"/>
      <w:color w:val="444444"/>
      <w:sz w:val="42"/>
      <w:szCs w:val="4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7d7d98"/>
    <w:rPr>
      <w:rFonts w:ascii="Times New Roman" w:hAnsi="Times New Roman" w:eastAsia="Calibri" w:cs="Times New Roman"/>
      <w:sz w:val="28"/>
      <w:lang w:val="kk-KZ"/>
    </w:rPr>
  </w:style>
  <w:style w:type="character" w:styleId="Style14" w:customStyle="1">
    <w:name w:val="Нижний колонтитул Знак"/>
    <w:basedOn w:val="DefaultParagraphFont"/>
    <w:link w:val="a6"/>
    <w:uiPriority w:val="99"/>
    <w:qFormat/>
    <w:rsid w:val="007d7d98"/>
    <w:rPr>
      <w:rFonts w:ascii="Times New Roman" w:hAnsi="Times New Roman" w:eastAsia="Calibri" w:cs="Times New Roman"/>
      <w:sz w:val="28"/>
      <w:lang w:val="kk-KZ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7620b"/>
    <w:rPr>
      <w:rFonts w:ascii="Arial" w:hAnsi="Arial" w:eastAsia="Times New Roman" w:cs="Arial"/>
      <w:color w:val="444444"/>
      <w:sz w:val="42"/>
      <w:szCs w:val="42"/>
      <w:lang w:eastAsia="ru-RU"/>
    </w:rPr>
  </w:style>
  <w:style w:type="character" w:styleId="Status1" w:customStyle="1">
    <w:name w:val="status1"/>
    <w:basedOn w:val="DefaultParagraphFont"/>
    <w:qFormat/>
    <w:rsid w:val="0037620b"/>
    <w:rPr>
      <w:vanish w:val="false"/>
      <w:sz w:val="17"/>
      <w:szCs w:val="17"/>
      <w:shd w:fill="DDDDDD" w:val="clear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fd1ce3"/>
    <w:rPr>
      <w:rFonts w:ascii="Segoe UI" w:hAnsi="Segoe UI" w:eastAsia="Calibri" w:cs="Segoe UI"/>
      <w:sz w:val="18"/>
      <w:szCs w:val="18"/>
      <w:lang w:val="kk-KZ"/>
    </w:rPr>
  </w:style>
  <w:style w:type="character" w:styleId="2" w:customStyle="1">
    <w:name w:val="Основной текст (2)_"/>
    <w:basedOn w:val="DefaultParagraphFont"/>
    <w:link w:val="20"/>
    <w:qFormat/>
    <w:rsid w:val="00447e58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6" w:customStyle="1">
    <w:name w:val="Основной текст_"/>
    <w:basedOn w:val="DefaultParagraphFont"/>
    <w:link w:val="11"/>
    <w:qFormat/>
    <w:rsid w:val="00447e58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b/>
      <w:sz w:val="28"/>
    </w:rPr>
  </w:style>
  <w:style w:type="character" w:styleId="ListLabel8">
    <w:name w:val="ListLabel 8"/>
    <w:qFormat/>
    <w:rPr>
      <w:b/>
      <w:sz w:val="28"/>
    </w:rPr>
  </w:style>
  <w:style w:type="character" w:styleId="ListLabel9">
    <w:name w:val="ListLabel 9"/>
    <w:qFormat/>
    <w:rPr>
      <w:b/>
      <w:sz w:val="28"/>
    </w:rPr>
  </w:style>
  <w:style w:type="character" w:styleId="ListLabel10">
    <w:name w:val="ListLabel 10"/>
    <w:qFormat/>
    <w:rPr>
      <w:b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7d98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7d7d9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7d7d9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00b55"/>
    <w:pPr>
      <w:spacing w:lineRule="atLeast" w:line="285" w:before="0" w:after="360"/>
    </w:pPr>
    <w:rPr>
      <w:rFonts w:ascii="Arial" w:hAnsi="Arial" w:eastAsia="Times New Roman" w:cs="Arial"/>
      <w:color w:val="666666"/>
      <w:spacing w:val="2"/>
      <w:sz w:val="20"/>
      <w:szCs w:val="20"/>
      <w:lang w:val="ru-RU"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d1ce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1" w:customStyle="1">
    <w:name w:val="Основной текст (2)"/>
    <w:basedOn w:val="Normal"/>
    <w:link w:val="2"/>
    <w:qFormat/>
    <w:rsid w:val="00447e58"/>
    <w:pPr>
      <w:widowControl w:val="false"/>
      <w:shd w:val="clear" w:color="auto" w:fill="FFFFFF"/>
      <w:spacing w:lineRule="exact" w:line="312" w:before="0" w:after="0"/>
      <w:jc w:val="both"/>
    </w:pPr>
    <w:rPr>
      <w:rFonts w:eastAsia="Times New Roman"/>
      <w:b/>
      <w:bCs/>
      <w:sz w:val="26"/>
      <w:szCs w:val="26"/>
      <w:lang w:val="ru-RU"/>
    </w:rPr>
  </w:style>
  <w:style w:type="paragraph" w:styleId="12" w:customStyle="1">
    <w:name w:val="Основной текст1"/>
    <w:basedOn w:val="Normal"/>
    <w:link w:val="ab"/>
    <w:qFormat/>
    <w:rsid w:val="00447e58"/>
    <w:pPr>
      <w:widowControl w:val="false"/>
      <w:shd w:val="clear" w:color="auto" w:fill="FFFFFF"/>
      <w:spacing w:lineRule="exact" w:line="312" w:before="0" w:after="0"/>
      <w:jc w:val="both"/>
    </w:pPr>
    <w:rPr>
      <w:rFonts w:eastAsia="Times New Roman"/>
      <w:sz w:val="26"/>
      <w:szCs w:val="26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606d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2730-2ABB-404C-A68C-A724118F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LibreOffice/5.1.4.2$Windows_x86 LibreOffice_project/f99d75f39f1c57ebdd7ffc5f42867c12031db97a</Application>
  <Pages>6</Pages>
  <Words>1099</Words>
  <CharactersWithSpaces>6265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2017-10-25T03:27:00Z</dcterms:created>
  <dc:creator>Кулыясова Алма</dc:creator>
  <dc:description/>
  <dc:language>ru-RU</dc:language>
  <cp:lastModifiedBy>Кулыясова Алма</cp:lastModifiedBy>
  <cp:lastPrinted>2017-10-19T10:24:00Z</cp:lastPrinted>
  <dcterms:modified xsi:type="dcterms:W3CDTF">2017-10-25T05:28:00Z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